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6C" w:rsidRPr="00D36D6E" w:rsidRDefault="002D27C4" w:rsidP="001862C6">
      <w:pPr>
        <w:spacing w:line="240" w:lineRule="auto"/>
        <w:contextualSpacing/>
        <w:rPr>
          <w:rFonts w:ascii="Bell MT" w:hAnsi="Bell MT" w:cs="Times New Roman"/>
          <w:b/>
          <w:sz w:val="28"/>
          <w:szCs w:val="28"/>
        </w:rPr>
      </w:pPr>
      <w:r w:rsidRPr="00D36D6E">
        <w:rPr>
          <w:rFonts w:ascii="Bell MT" w:hAnsi="Bell MT" w:cs="Times New Roman"/>
          <w:b/>
          <w:sz w:val="28"/>
          <w:szCs w:val="28"/>
        </w:rPr>
        <w:t xml:space="preserve">Child </w:t>
      </w:r>
      <w:proofErr w:type="gramStart"/>
      <w:r w:rsidRPr="00D36D6E">
        <w:rPr>
          <w:rFonts w:ascii="Bell MT" w:hAnsi="Bell MT" w:cs="Times New Roman"/>
          <w:b/>
          <w:sz w:val="28"/>
          <w:szCs w:val="28"/>
        </w:rPr>
        <w:t>Raising</w:t>
      </w:r>
      <w:proofErr w:type="gramEnd"/>
      <w:r w:rsidRPr="00D36D6E">
        <w:rPr>
          <w:rFonts w:ascii="Bell MT" w:hAnsi="Bell MT" w:cs="Times New Roman"/>
          <w:b/>
          <w:sz w:val="28"/>
          <w:szCs w:val="28"/>
        </w:rPr>
        <w:t xml:space="preserve"> in</w:t>
      </w:r>
      <w:r w:rsidR="00715580" w:rsidRPr="00D36D6E">
        <w:rPr>
          <w:rFonts w:ascii="Bell MT" w:hAnsi="Bell MT" w:cs="Times New Roman"/>
          <w:b/>
          <w:sz w:val="28"/>
          <w:szCs w:val="28"/>
        </w:rPr>
        <w:t xml:space="preserve"> the</w:t>
      </w:r>
      <w:r w:rsidR="000F3AC7" w:rsidRPr="00D36D6E">
        <w:rPr>
          <w:rFonts w:ascii="Bell MT" w:hAnsi="Bell MT" w:cs="Times New Roman"/>
          <w:b/>
          <w:sz w:val="28"/>
          <w:szCs w:val="28"/>
        </w:rPr>
        <w:t xml:space="preserve"> </w:t>
      </w:r>
      <w:r w:rsidR="00A06885" w:rsidRPr="00D36D6E">
        <w:rPr>
          <w:rFonts w:ascii="Bell MT" w:hAnsi="Bell MT" w:cs="Times New Roman"/>
          <w:b/>
          <w:sz w:val="28"/>
          <w:szCs w:val="28"/>
        </w:rPr>
        <w:t xml:space="preserve">African Culture, a Blight on Human Dignity? Reflection on Sade </w:t>
      </w:r>
      <w:proofErr w:type="spellStart"/>
      <w:r w:rsidR="00A06885" w:rsidRPr="00D36D6E">
        <w:rPr>
          <w:rFonts w:ascii="Bell MT" w:hAnsi="Bell MT" w:cs="Times New Roman"/>
          <w:b/>
          <w:sz w:val="28"/>
          <w:szCs w:val="28"/>
        </w:rPr>
        <w:t>Adeniran’s</w:t>
      </w:r>
      <w:proofErr w:type="spellEnd"/>
      <w:r w:rsidR="00A06885" w:rsidRPr="00D36D6E">
        <w:rPr>
          <w:rFonts w:ascii="Bell MT" w:hAnsi="Bell MT" w:cs="Times New Roman"/>
          <w:b/>
          <w:sz w:val="28"/>
          <w:szCs w:val="28"/>
        </w:rPr>
        <w:t xml:space="preserve"> </w:t>
      </w:r>
      <w:r w:rsidR="00A06885" w:rsidRPr="00D36D6E">
        <w:rPr>
          <w:rFonts w:ascii="Bell MT" w:hAnsi="Bell MT" w:cs="Times New Roman"/>
          <w:b/>
          <w:i/>
          <w:sz w:val="28"/>
          <w:szCs w:val="28"/>
        </w:rPr>
        <w:t>Imagine This</w:t>
      </w:r>
    </w:p>
    <w:p w:rsidR="001862C6" w:rsidRPr="00D36D6E" w:rsidRDefault="002D27C4" w:rsidP="001862C6">
      <w:pPr>
        <w:spacing w:line="240" w:lineRule="auto"/>
        <w:contextualSpacing/>
        <w:rPr>
          <w:rFonts w:ascii="Bell MT" w:hAnsi="Bell MT" w:cs="Times New Roman"/>
          <w:b/>
          <w:i/>
          <w:sz w:val="24"/>
          <w:szCs w:val="24"/>
        </w:rPr>
      </w:pPr>
      <w:r w:rsidRPr="00D36D6E">
        <w:rPr>
          <w:rFonts w:ascii="Bell MT" w:hAnsi="Bell MT" w:cs="Times New Roman"/>
          <w:bCs/>
        </w:rPr>
        <w:t xml:space="preserve"> </w:t>
      </w:r>
      <w:proofErr w:type="spellStart"/>
      <w:r w:rsidRPr="00D36D6E">
        <w:rPr>
          <w:rFonts w:ascii="Bell MT" w:hAnsi="Bell MT" w:cs="Times New Roman"/>
          <w:bCs/>
        </w:rPr>
        <w:t>Ifeoma</w:t>
      </w:r>
      <w:proofErr w:type="spellEnd"/>
      <w:r w:rsidR="001B52E9" w:rsidRPr="00D36D6E">
        <w:rPr>
          <w:rFonts w:ascii="Bell MT" w:hAnsi="Bell MT" w:cs="Times New Roman"/>
          <w:bCs/>
        </w:rPr>
        <w:t xml:space="preserve"> </w:t>
      </w:r>
      <w:r w:rsidR="00D00F91" w:rsidRPr="00D36D6E">
        <w:rPr>
          <w:rFonts w:ascii="Bell MT" w:hAnsi="Bell MT" w:cs="Times New Roman"/>
          <w:bCs/>
        </w:rPr>
        <w:t xml:space="preserve"> Cassandra </w:t>
      </w:r>
      <w:proofErr w:type="spellStart"/>
      <w:r w:rsidR="001B52E9" w:rsidRPr="00D36D6E">
        <w:rPr>
          <w:rFonts w:ascii="Bell MT" w:hAnsi="Bell MT" w:cs="Times New Roman"/>
          <w:bCs/>
        </w:rPr>
        <w:t>Nebeife</w:t>
      </w:r>
      <w:proofErr w:type="spellEnd"/>
    </w:p>
    <w:p w:rsidR="00D3399A" w:rsidRPr="00D36D6E" w:rsidRDefault="002D27C4" w:rsidP="009838FA">
      <w:pPr>
        <w:spacing w:after="0" w:line="240" w:lineRule="auto"/>
        <w:ind w:left="2160" w:firstLine="720"/>
        <w:rPr>
          <w:rFonts w:ascii="Bell MT" w:hAnsi="Bell MT" w:cs="Times New Roman"/>
          <w:b/>
          <w:sz w:val="20"/>
          <w:szCs w:val="20"/>
        </w:rPr>
      </w:pPr>
      <w:r w:rsidRPr="00D36D6E">
        <w:rPr>
          <w:rFonts w:ascii="Bell MT" w:hAnsi="Bell MT" w:cs="Times New Roman"/>
          <w:b/>
          <w:sz w:val="20"/>
          <w:szCs w:val="20"/>
        </w:rPr>
        <w:t xml:space="preserve">           </w:t>
      </w:r>
    </w:p>
    <w:p w:rsidR="00D3399A" w:rsidRPr="00D36D6E" w:rsidRDefault="00D3399A" w:rsidP="009838FA">
      <w:pPr>
        <w:spacing w:after="0" w:line="240" w:lineRule="auto"/>
        <w:ind w:left="2160" w:firstLine="720"/>
        <w:rPr>
          <w:rFonts w:ascii="Bell MT" w:hAnsi="Bell MT" w:cs="Times New Roman"/>
          <w:b/>
          <w:sz w:val="20"/>
          <w:szCs w:val="20"/>
        </w:rPr>
      </w:pPr>
    </w:p>
    <w:p w:rsidR="00B13528" w:rsidRPr="00D36D6E" w:rsidRDefault="002D27C4" w:rsidP="00D3399A">
      <w:pPr>
        <w:pStyle w:val="NoSpacing"/>
        <w:ind w:left="2880" w:hanging="2880"/>
        <w:jc w:val="both"/>
        <w:rPr>
          <w:rFonts w:ascii="Bell MT" w:hAnsi="Bell MT"/>
          <w:b/>
          <w:sz w:val="20"/>
          <w:szCs w:val="20"/>
          <w:lang w:val="en-GB"/>
        </w:rPr>
      </w:pPr>
      <w:r w:rsidRPr="00D36D6E">
        <w:rPr>
          <w:rFonts w:ascii="Bell MT" w:hAnsi="Bell MT"/>
          <w:b/>
          <w:sz w:val="20"/>
          <w:szCs w:val="20"/>
          <w:lang w:val="en-GB"/>
        </w:rPr>
        <w:t>Author:</w:t>
      </w:r>
      <w:r w:rsidRPr="00D36D6E">
        <w:rPr>
          <w:rFonts w:ascii="Bell MT" w:hAnsi="Bell MT"/>
          <w:sz w:val="20"/>
          <w:szCs w:val="20"/>
          <w:lang w:val="en-GB"/>
        </w:rPr>
        <w:tab/>
      </w:r>
      <w:proofErr w:type="spellStart"/>
      <w:r w:rsidRPr="00D36D6E">
        <w:rPr>
          <w:rFonts w:ascii="Bell MT" w:hAnsi="Bell MT" w:cs="Times New Roman"/>
          <w:b/>
          <w:sz w:val="20"/>
          <w:szCs w:val="20"/>
          <w:lang w:val="en-GB"/>
        </w:rPr>
        <w:t>Ifeoma</w:t>
      </w:r>
      <w:proofErr w:type="spellEnd"/>
      <w:r w:rsidR="001A04E6" w:rsidRPr="00D36D6E">
        <w:rPr>
          <w:rFonts w:ascii="Bell MT" w:hAnsi="Bell MT" w:cs="Times New Roman"/>
          <w:b/>
          <w:sz w:val="20"/>
          <w:szCs w:val="20"/>
          <w:lang w:val="en-GB"/>
        </w:rPr>
        <w:t xml:space="preserve"> Cassandra</w:t>
      </w:r>
      <w:r w:rsidR="001B52E9" w:rsidRPr="00D36D6E">
        <w:rPr>
          <w:rFonts w:ascii="Bell MT" w:hAnsi="Bell MT" w:cs="Times New Roman"/>
          <w:b/>
          <w:sz w:val="20"/>
          <w:szCs w:val="20"/>
          <w:lang w:val="en-GB"/>
        </w:rPr>
        <w:t xml:space="preserve"> </w:t>
      </w:r>
      <w:proofErr w:type="spellStart"/>
      <w:r w:rsidR="001B52E9" w:rsidRPr="00D36D6E">
        <w:rPr>
          <w:rFonts w:ascii="Bell MT" w:hAnsi="Bell MT" w:cs="Times New Roman"/>
          <w:b/>
          <w:sz w:val="20"/>
          <w:szCs w:val="20"/>
          <w:lang w:val="en-GB"/>
        </w:rPr>
        <w:t>Nebeife</w:t>
      </w:r>
      <w:proofErr w:type="spellEnd"/>
      <w:r w:rsidRPr="00D36D6E">
        <w:rPr>
          <w:rFonts w:ascii="Bell MT" w:hAnsi="Bell MT"/>
          <w:b/>
          <w:sz w:val="20"/>
          <w:szCs w:val="20"/>
          <w:lang w:val="en-GB"/>
        </w:rPr>
        <w:t xml:space="preserve">, </w:t>
      </w:r>
      <w:r w:rsidRPr="00D36D6E">
        <w:rPr>
          <w:rFonts w:ascii="Bell MT" w:hAnsi="Bell MT" w:cs="Times New Roman"/>
          <w:sz w:val="20"/>
          <w:szCs w:val="20"/>
          <w:lang w:val="en-GB"/>
        </w:rPr>
        <w:t>Department of English and Literary Studies,</w:t>
      </w:r>
    </w:p>
    <w:p w:rsidR="00D3399A" w:rsidRPr="00D36D6E" w:rsidRDefault="002D27C4" w:rsidP="00D3399A">
      <w:pPr>
        <w:spacing w:after="0" w:line="240" w:lineRule="auto"/>
        <w:ind w:left="2160"/>
        <w:rPr>
          <w:rFonts w:ascii="Bell MT" w:hAnsi="Bell MT" w:cs="Times New Roman"/>
          <w:sz w:val="20"/>
          <w:szCs w:val="20"/>
        </w:rPr>
      </w:pPr>
      <w:r w:rsidRPr="00D36D6E">
        <w:rPr>
          <w:rFonts w:ascii="Bell MT" w:hAnsi="Bell MT" w:cs="Times New Roman"/>
          <w:sz w:val="20"/>
          <w:szCs w:val="20"/>
        </w:rPr>
        <w:t xml:space="preserve">               </w:t>
      </w:r>
      <w:r w:rsidR="00B13528" w:rsidRPr="00D36D6E">
        <w:rPr>
          <w:rFonts w:ascii="Bell MT" w:hAnsi="Bell MT" w:cs="Times New Roman"/>
          <w:sz w:val="20"/>
          <w:szCs w:val="20"/>
        </w:rPr>
        <w:t xml:space="preserve">Federal University Wukari, </w:t>
      </w:r>
      <w:proofErr w:type="spellStart"/>
      <w:r w:rsidR="00B13528" w:rsidRPr="00D36D6E">
        <w:rPr>
          <w:rFonts w:ascii="Bell MT" w:hAnsi="Bell MT" w:cs="Times New Roman"/>
          <w:sz w:val="20"/>
          <w:szCs w:val="20"/>
        </w:rPr>
        <w:t>Taraba</w:t>
      </w:r>
      <w:proofErr w:type="spellEnd"/>
      <w:r w:rsidR="00B13528" w:rsidRPr="00D36D6E">
        <w:rPr>
          <w:rFonts w:ascii="Bell MT" w:hAnsi="Bell MT" w:cs="Times New Roman"/>
          <w:sz w:val="20"/>
          <w:szCs w:val="20"/>
        </w:rPr>
        <w:t xml:space="preserve"> State, Nigeria.</w:t>
      </w:r>
      <w:r w:rsidRPr="00D36D6E">
        <w:rPr>
          <w:rFonts w:ascii="Bell MT" w:hAnsi="Bell MT" w:cs="Times New Roman"/>
          <w:sz w:val="20"/>
          <w:szCs w:val="20"/>
        </w:rPr>
        <w:t xml:space="preserve"> </w:t>
      </w:r>
    </w:p>
    <w:p w:rsidR="00B13528" w:rsidRPr="00D36D6E" w:rsidRDefault="002D27C4" w:rsidP="00D3399A">
      <w:pPr>
        <w:spacing w:after="0" w:line="240" w:lineRule="auto"/>
        <w:ind w:left="2160"/>
        <w:rPr>
          <w:rFonts w:ascii="Bell MT" w:hAnsi="Bell MT" w:cs="Times New Roman"/>
          <w:sz w:val="20"/>
          <w:szCs w:val="20"/>
        </w:rPr>
      </w:pPr>
      <w:r w:rsidRPr="00D36D6E">
        <w:rPr>
          <w:rFonts w:ascii="Bell MT" w:hAnsi="Bell MT" w:cs="Times New Roman"/>
          <w:sz w:val="20"/>
          <w:szCs w:val="20"/>
        </w:rPr>
        <w:t xml:space="preserve">               </w:t>
      </w:r>
      <w:r w:rsidRPr="00D36D6E">
        <w:rPr>
          <w:rFonts w:ascii="Bell MT" w:hAnsi="Bell MT" w:cs="Times New Roman"/>
          <w:b/>
          <w:sz w:val="20"/>
          <w:szCs w:val="20"/>
        </w:rPr>
        <w:t>Email</w:t>
      </w:r>
      <w:r w:rsidRPr="00D36D6E">
        <w:rPr>
          <w:rFonts w:ascii="Bell MT" w:hAnsi="Bell MT" w:cs="Times New Roman"/>
          <w:sz w:val="20"/>
          <w:szCs w:val="20"/>
        </w:rPr>
        <w:t xml:space="preserve">: ifeoma@fuwukari.edu.ng, </w:t>
      </w:r>
      <w:r w:rsidR="001643F3" w:rsidRPr="00D36D6E">
        <w:rPr>
          <w:rFonts w:ascii="Bell MT" w:hAnsi="Bell MT" w:cs="Times New Roman"/>
          <w:sz w:val="20"/>
          <w:szCs w:val="20"/>
        </w:rPr>
        <w:t>ifycassandra@gmail.com.</w:t>
      </w:r>
    </w:p>
    <w:p w:rsidR="001643F3" w:rsidRPr="00D36D6E" w:rsidRDefault="001643F3" w:rsidP="00D3399A">
      <w:pPr>
        <w:spacing w:after="0" w:line="240" w:lineRule="auto"/>
        <w:ind w:left="2160"/>
        <w:rPr>
          <w:rFonts w:ascii="Bell MT" w:hAnsi="Bell MT" w:cs="Times New Roman"/>
          <w:sz w:val="20"/>
          <w:szCs w:val="20"/>
        </w:rPr>
      </w:pPr>
    </w:p>
    <w:p w:rsidR="009838FA" w:rsidRPr="00D36D6E" w:rsidRDefault="002D27C4" w:rsidP="009838FA">
      <w:pPr>
        <w:pStyle w:val="NoSpacing"/>
        <w:jc w:val="center"/>
        <w:rPr>
          <w:rFonts w:ascii="Bell MT" w:hAnsi="Bell MT" w:cs="ArialMT"/>
          <w:sz w:val="18"/>
          <w:szCs w:val="18"/>
          <w:lang w:val="en-GB"/>
        </w:rPr>
      </w:pPr>
      <w:r w:rsidRPr="00D36D6E">
        <w:rPr>
          <w:rFonts w:ascii="Bell MT" w:hAnsi="Bell MT" w:cs="Arial-BoldMT"/>
          <w:b/>
          <w:bCs/>
          <w:sz w:val="18"/>
          <w:szCs w:val="18"/>
          <w:lang w:val="en-GB"/>
        </w:rPr>
        <w:tab/>
      </w:r>
      <w:r w:rsidRPr="00D36D6E">
        <w:rPr>
          <w:rFonts w:ascii="Bell MT" w:hAnsi="Bell MT" w:cs="Arial-BoldMT"/>
          <w:b/>
          <w:bCs/>
          <w:sz w:val="18"/>
          <w:szCs w:val="18"/>
          <w:lang w:val="en-GB"/>
        </w:rPr>
        <w:tab/>
      </w:r>
      <w:r w:rsidRPr="00D36D6E">
        <w:rPr>
          <w:rFonts w:ascii="Bell MT" w:hAnsi="Bell MT" w:cs="Arial-BoldMT"/>
          <w:b/>
          <w:bCs/>
          <w:sz w:val="18"/>
          <w:szCs w:val="18"/>
          <w:lang w:val="en-GB"/>
        </w:rPr>
        <w:tab/>
      </w:r>
      <w:r w:rsidRPr="00D36D6E">
        <w:rPr>
          <w:rFonts w:ascii="Bell MT" w:hAnsi="Bell MT" w:cs="Arial-BoldMT"/>
          <w:b/>
          <w:bCs/>
          <w:sz w:val="18"/>
          <w:szCs w:val="18"/>
          <w:lang w:val="en-GB"/>
        </w:rPr>
        <w:tab/>
      </w:r>
      <w:r w:rsidRPr="00D36D6E">
        <w:rPr>
          <w:rFonts w:ascii="Bell MT" w:hAnsi="Bell MT" w:cs="Arial-BoldMT"/>
          <w:b/>
          <w:bCs/>
          <w:sz w:val="18"/>
          <w:szCs w:val="18"/>
          <w:lang w:val="en-GB"/>
        </w:rPr>
        <w:tab/>
      </w:r>
      <w:r w:rsidRPr="00D36D6E">
        <w:rPr>
          <w:rFonts w:ascii="Bell MT" w:hAnsi="Bell MT" w:cs="Arial-BoldMT"/>
          <w:b/>
          <w:bCs/>
          <w:sz w:val="18"/>
          <w:szCs w:val="18"/>
          <w:lang w:val="en-GB"/>
        </w:rPr>
        <w:tab/>
      </w:r>
      <w:r w:rsidRPr="00D36D6E">
        <w:rPr>
          <w:rFonts w:ascii="Bell MT" w:hAnsi="Bell MT" w:cs="Arial-BoldMT"/>
          <w:b/>
          <w:bCs/>
          <w:sz w:val="18"/>
          <w:szCs w:val="18"/>
          <w:lang w:val="en-GB"/>
        </w:rPr>
        <w:tab/>
        <w:t xml:space="preserve">Published date: </w:t>
      </w:r>
      <w:r w:rsidR="001B52E9" w:rsidRPr="00D36D6E">
        <w:rPr>
          <w:rFonts w:ascii="Bell MT" w:eastAsia="Calibri" w:hAnsi="Bell MT" w:cs="ArialMT"/>
          <w:sz w:val="18"/>
          <w:szCs w:val="18"/>
          <w:lang w:val="en-GB"/>
        </w:rPr>
        <w:t>Dec</w:t>
      </w:r>
      <w:r w:rsidRPr="00D36D6E">
        <w:rPr>
          <w:rFonts w:ascii="Bell MT" w:eastAsia="Calibri" w:hAnsi="Bell MT" w:cs="ArialMT"/>
          <w:sz w:val="18"/>
          <w:szCs w:val="18"/>
          <w:lang w:val="en-GB"/>
        </w:rPr>
        <w:t xml:space="preserve"> 04, 202</w:t>
      </w:r>
      <w:r w:rsidR="00BD0A40">
        <w:rPr>
          <w:rFonts w:ascii="Bell MT" w:eastAsia="Calibri" w:hAnsi="Bell MT" w:cs="ArialMT"/>
          <w:sz w:val="18"/>
          <w:szCs w:val="18"/>
          <w:lang w:val="en-GB"/>
        </w:rPr>
        <w:t>3</w:t>
      </w:r>
    </w:p>
    <w:p w:rsidR="0016090F" w:rsidRPr="00D36D6E" w:rsidRDefault="002D27C4" w:rsidP="0016090F">
      <w:pPr>
        <w:spacing w:after="0" w:line="240" w:lineRule="auto"/>
        <w:rPr>
          <w:rFonts w:ascii="Bell MT" w:eastAsia="Times New Roman" w:hAnsi="Bell MT" w:cs="Arial"/>
          <w:sz w:val="20"/>
          <w:szCs w:val="20"/>
        </w:rPr>
      </w:pPr>
      <w:r w:rsidRPr="00D36D6E">
        <w:rPr>
          <w:rFonts w:ascii="Bell MT" w:eastAsia="Times New Roman" w:hAnsi="Bell MT" w:cs="Arial"/>
          <w:noProof/>
          <w:sz w:val="20"/>
          <w:szCs w:val="20"/>
          <w:shd w:val="clear" w:color="auto" w:fill="FFFFFF"/>
          <w:lang w:val="en-US"/>
        </w:rPr>
        <w:drawing>
          <wp:inline distT="0" distB="0" distL="0" distR="0" wp14:anchorId="0D918E6E" wp14:editId="2411D1CD">
            <wp:extent cx="838200" cy="295275"/>
            <wp:effectExtent l="0" t="0" r="0" b="9525"/>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8200" cy="295275"/>
                    </a:xfrm>
                    <a:prstGeom prst="rect">
                      <a:avLst/>
                    </a:prstGeom>
                    <a:noFill/>
                    <a:ln>
                      <a:noFill/>
                    </a:ln>
                  </pic:spPr>
                </pic:pic>
              </a:graphicData>
            </a:graphic>
          </wp:inline>
        </w:drawing>
      </w:r>
      <w:r w:rsidRPr="00D36D6E">
        <w:rPr>
          <w:rFonts w:ascii="Bell MT" w:eastAsia="Times New Roman" w:hAnsi="Bell MT" w:cs="Arial"/>
          <w:sz w:val="20"/>
          <w:szCs w:val="20"/>
        </w:rPr>
        <w:t>This article is licensed under a Creative Commons Attribution-</w:t>
      </w:r>
      <w:proofErr w:type="spellStart"/>
      <w:r w:rsidRPr="00D36D6E">
        <w:rPr>
          <w:rFonts w:ascii="Bell MT" w:eastAsia="Times New Roman" w:hAnsi="Bell MT" w:cs="Arial"/>
          <w:sz w:val="20"/>
          <w:szCs w:val="20"/>
        </w:rPr>
        <w:t>Noncommercial</w:t>
      </w:r>
      <w:proofErr w:type="spellEnd"/>
      <w:r w:rsidRPr="00D36D6E">
        <w:rPr>
          <w:rFonts w:ascii="Bell MT" w:eastAsia="Times New Roman" w:hAnsi="Bell MT" w:cs="Arial"/>
          <w:sz w:val="20"/>
          <w:szCs w:val="20"/>
        </w:rPr>
        <w:t>-</w:t>
      </w:r>
      <w:proofErr w:type="spellStart"/>
      <w:r w:rsidRPr="00D36D6E">
        <w:rPr>
          <w:rFonts w:ascii="Bell MT" w:eastAsia="Times New Roman" w:hAnsi="Bell MT" w:cs="Arial"/>
          <w:sz w:val="20"/>
          <w:szCs w:val="20"/>
        </w:rPr>
        <w:t>ShareAlike</w:t>
      </w:r>
      <w:proofErr w:type="spellEnd"/>
      <w:r w:rsidRPr="00D36D6E">
        <w:rPr>
          <w:rFonts w:ascii="Bell MT" w:eastAsia="Times New Roman" w:hAnsi="Bell MT" w:cs="Arial"/>
          <w:sz w:val="20"/>
          <w:szCs w:val="20"/>
        </w:rPr>
        <w:t xml:space="preserve"> 4.0 International License (CC BY-NC-SA 4.0).</w:t>
      </w:r>
    </w:p>
    <w:p w:rsidR="009838FA" w:rsidRPr="00D36D6E" w:rsidRDefault="009838FA" w:rsidP="009838FA">
      <w:pPr>
        <w:spacing w:after="0" w:line="240" w:lineRule="auto"/>
        <w:rPr>
          <w:rFonts w:ascii="Bell MT" w:eastAsia="Times New Roman" w:hAnsi="Bell MT" w:cs="Arial"/>
          <w:sz w:val="20"/>
          <w:szCs w:val="20"/>
        </w:rPr>
      </w:pPr>
    </w:p>
    <w:p w:rsidR="009838FA" w:rsidRPr="00D36D6E" w:rsidRDefault="002D27C4" w:rsidP="00A4262B">
      <w:pPr>
        <w:spacing w:line="240" w:lineRule="auto"/>
        <w:ind w:left="1440" w:hanging="1440"/>
        <w:rPr>
          <w:rFonts w:ascii="Bell MT" w:hAnsi="Bell MT" w:cs="Times New Roman"/>
          <w:sz w:val="20"/>
          <w:szCs w:val="20"/>
        </w:rPr>
      </w:pPr>
      <w:r w:rsidRPr="00D36D6E">
        <w:rPr>
          <w:rFonts w:ascii="Bell MT" w:eastAsia="Calibri" w:hAnsi="Bell MT" w:cs="Times New Roman"/>
          <w:b/>
          <w:sz w:val="20"/>
          <w:szCs w:val="20"/>
        </w:rPr>
        <w:t>How to cite the article:</w:t>
      </w:r>
      <w:r w:rsidR="00A86399" w:rsidRPr="00D36D6E">
        <w:rPr>
          <w:rFonts w:ascii="Bell MT" w:hAnsi="Bell MT" w:cs="Times New Roman"/>
          <w:bCs/>
          <w:sz w:val="20"/>
          <w:szCs w:val="20"/>
        </w:rPr>
        <w:t xml:space="preserve"> </w:t>
      </w:r>
      <w:proofErr w:type="spellStart"/>
      <w:r w:rsidRPr="00D36D6E">
        <w:rPr>
          <w:rFonts w:ascii="Bell MT" w:hAnsi="Bell MT" w:cs="Times New Roman"/>
          <w:bCs/>
          <w:sz w:val="20"/>
          <w:szCs w:val="20"/>
        </w:rPr>
        <w:t>Ifeoma</w:t>
      </w:r>
      <w:proofErr w:type="spellEnd"/>
      <w:r w:rsidR="00A86399" w:rsidRPr="00D36D6E">
        <w:rPr>
          <w:rFonts w:ascii="Bell MT" w:hAnsi="Bell MT" w:cs="Times New Roman"/>
          <w:bCs/>
          <w:sz w:val="20"/>
          <w:szCs w:val="20"/>
        </w:rPr>
        <w:t xml:space="preserve"> Cassandra </w:t>
      </w:r>
      <w:r w:rsidRPr="00D36D6E">
        <w:rPr>
          <w:rFonts w:ascii="Bell MT" w:eastAsia="Calibri" w:hAnsi="Bell MT" w:cs="Times New Roman"/>
          <w:bCs/>
          <w:sz w:val="20"/>
          <w:szCs w:val="20"/>
        </w:rPr>
        <w:t xml:space="preserve"> </w:t>
      </w:r>
      <w:proofErr w:type="spellStart"/>
      <w:r w:rsidR="001643F3" w:rsidRPr="00D36D6E">
        <w:rPr>
          <w:rFonts w:ascii="Bell MT" w:hAnsi="Bell MT" w:cs="Times New Roman"/>
          <w:bCs/>
          <w:sz w:val="20"/>
          <w:szCs w:val="20"/>
        </w:rPr>
        <w:t>Nebeife</w:t>
      </w:r>
      <w:proofErr w:type="spellEnd"/>
      <w:r w:rsidR="001643F3" w:rsidRPr="00D36D6E">
        <w:rPr>
          <w:rFonts w:ascii="Bell MT" w:eastAsia="Calibri" w:hAnsi="Bell MT" w:cs="Times New Roman"/>
          <w:bCs/>
          <w:sz w:val="20"/>
          <w:szCs w:val="20"/>
        </w:rPr>
        <w:t xml:space="preserve">, </w:t>
      </w:r>
      <w:r w:rsidRPr="00D36D6E">
        <w:rPr>
          <w:rFonts w:ascii="Bell MT" w:eastAsia="Calibri" w:hAnsi="Bell MT" w:cs="Times New Roman"/>
          <w:bCs/>
          <w:sz w:val="20"/>
          <w:szCs w:val="20"/>
        </w:rPr>
        <w:t>“</w:t>
      </w:r>
      <w:r w:rsidRPr="00D36D6E">
        <w:rPr>
          <w:rFonts w:ascii="Bell MT" w:hAnsi="Bell MT" w:cs="Times New Roman"/>
          <w:bCs/>
          <w:sz w:val="20"/>
          <w:szCs w:val="20"/>
        </w:rPr>
        <w:t xml:space="preserve">Child Raising in African Culture, a Blight on Human Dignity? Reflection on Sade </w:t>
      </w:r>
      <w:proofErr w:type="spellStart"/>
      <w:r w:rsidRPr="00D36D6E">
        <w:rPr>
          <w:rFonts w:ascii="Bell MT" w:hAnsi="Bell MT" w:cs="Times New Roman"/>
          <w:bCs/>
          <w:sz w:val="20"/>
          <w:szCs w:val="20"/>
        </w:rPr>
        <w:t>Adeniran’s</w:t>
      </w:r>
      <w:proofErr w:type="spellEnd"/>
      <w:r w:rsidRPr="00D36D6E">
        <w:rPr>
          <w:rFonts w:ascii="Bell MT" w:hAnsi="Bell MT" w:cs="Times New Roman"/>
          <w:bCs/>
          <w:sz w:val="20"/>
          <w:szCs w:val="20"/>
        </w:rPr>
        <w:t xml:space="preserve"> </w:t>
      </w:r>
      <w:r w:rsidRPr="00D36D6E">
        <w:rPr>
          <w:rFonts w:ascii="Bell MT" w:hAnsi="Bell MT" w:cs="Times New Roman"/>
          <w:bCs/>
          <w:i/>
          <w:sz w:val="20"/>
          <w:szCs w:val="20"/>
        </w:rPr>
        <w:t>Imagine This</w:t>
      </w:r>
      <w:r w:rsidR="001643F3" w:rsidRPr="00D36D6E">
        <w:rPr>
          <w:rFonts w:ascii="Bell MT" w:eastAsia="Calibri" w:hAnsi="Bell MT" w:cs="Times New Roman"/>
          <w:bCs/>
          <w:sz w:val="20"/>
          <w:szCs w:val="20"/>
        </w:rPr>
        <w:t>,</w:t>
      </w:r>
      <w:r w:rsidRPr="00D36D6E">
        <w:rPr>
          <w:rFonts w:ascii="Bell MT" w:eastAsia="Calibri" w:hAnsi="Bell MT" w:cs="Times New Roman"/>
          <w:bCs/>
          <w:sz w:val="20"/>
          <w:szCs w:val="20"/>
        </w:rPr>
        <w:t xml:space="preserve">” </w:t>
      </w:r>
      <w:proofErr w:type="spellStart"/>
      <w:r w:rsidRPr="00D36D6E">
        <w:rPr>
          <w:rFonts w:ascii="Bell MT" w:eastAsia="Calibri" w:hAnsi="Bell MT" w:cs="Times New Roman"/>
          <w:bCs/>
          <w:i/>
          <w:sz w:val="20"/>
          <w:szCs w:val="20"/>
        </w:rPr>
        <w:t>Ahyu</w:t>
      </w:r>
      <w:proofErr w:type="spellEnd"/>
      <w:r w:rsidRPr="00D36D6E">
        <w:rPr>
          <w:rFonts w:ascii="Bell MT" w:eastAsia="Calibri" w:hAnsi="Bell MT" w:cs="Times New Roman"/>
          <w:bCs/>
          <w:i/>
          <w:sz w:val="20"/>
          <w:szCs w:val="20"/>
        </w:rPr>
        <w:t>: A Journal of Lang</w:t>
      </w:r>
      <w:r w:rsidRPr="00D36D6E">
        <w:rPr>
          <w:rFonts w:ascii="Bell MT" w:eastAsia="Calibri" w:hAnsi="Bell MT" w:cs="Times New Roman"/>
          <w:i/>
          <w:sz w:val="20"/>
          <w:szCs w:val="20"/>
        </w:rPr>
        <w:t>uage and Literature</w:t>
      </w:r>
      <w:r w:rsidR="008640FB">
        <w:rPr>
          <w:rFonts w:ascii="Bell MT" w:eastAsia="Calibri" w:hAnsi="Bell MT" w:cs="Times New Roman"/>
          <w:sz w:val="20"/>
          <w:szCs w:val="20"/>
        </w:rPr>
        <w:t xml:space="preserve"> 6 (202</w:t>
      </w:r>
      <w:r w:rsidR="00BD0A40">
        <w:rPr>
          <w:rFonts w:ascii="Bell MT" w:eastAsia="Calibri" w:hAnsi="Bell MT" w:cs="Times New Roman"/>
          <w:sz w:val="20"/>
          <w:szCs w:val="20"/>
        </w:rPr>
        <w:t>3</w:t>
      </w:r>
      <w:r w:rsidR="008640FB">
        <w:rPr>
          <w:rFonts w:ascii="Bell MT" w:eastAsia="Calibri" w:hAnsi="Bell MT" w:cs="Times New Roman"/>
          <w:sz w:val="20"/>
          <w:szCs w:val="20"/>
        </w:rPr>
        <w:t>): 1</w:t>
      </w:r>
      <w:r w:rsidR="00087249">
        <w:rPr>
          <w:rFonts w:ascii="Bell MT" w:eastAsia="Calibri" w:hAnsi="Bell MT" w:cs="Times New Roman"/>
          <w:sz w:val="20"/>
          <w:szCs w:val="20"/>
        </w:rPr>
        <w:t>33</w:t>
      </w:r>
      <w:r w:rsidR="008640FB">
        <w:rPr>
          <w:rFonts w:ascii="Bell MT" w:eastAsia="Calibri" w:hAnsi="Bell MT" w:cs="Times New Roman"/>
          <w:sz w:val="20"/>
          <w:szCs w:val="20"/>
        </w:rPr>
        <w:t>-1</w:t>
      </w:r>
      <w:r w:rsidR="00087249">
        <w:rPr>
          <w:rFonts w:ascii="Bell MT" w:eastAsia="Calibri" w:hAnsi="Bell MT" w:cs="Times New Roman"/>
          <w:sz w:val="20"/>
          <w:szCs w:val="20"/>
        </w:rPr>
        <w:t>44</w:t>
      </w:r>
      <w:r w:rsidR="001862C6" w:rsidRPr="00D36D6E">
        <w:rPr>
          <w:rFonts w:ascii="Bell MT" w:eastAsia="Calibri" w:hAnsi="Bell MT" w:cs="Times New Roman"/>
          <w:sz w:val="20"/>
          <w:szCs w:val="20"/>
        </w:rPr>
        <w:t>.</w:t>
      </w:r>
    </w:p>
    <w:p w:rsidR="009838FA" w:rsidRPr="00D36D6E" w:rsidRDefault="002D27C4" w:rsidP="009838FA">
      <w:pPr>
        <w:spacing w:after="0" w:line="240" w:lineRule="auto"/>
        <w:ind w:left="1440" w:hanging="1440"/>
        <w:rPr>
          <w:rFonts w:ascii="Bell MT" w:eastAsia="Calibri" w:hAnsi="Bell MT" w:cs="Times New Roman"/>
          <w:bCs/>
          <w:iCs/>
          <w:sz w:val="20"/>
          <w:szCs w:val="20"/>
        </w:rPr>
      </w:pPr>
      <w:r w:rsidRPr="00D36D6E">
        <w:rPr>
          <w:rFonts w:ascii="Bell MT" w:eastAsia="Calibri" w:hAnsi="Bell MT" w:cs="Times New Roman"/>
          <w:bCs/>
          <w:iCs/>
          <w:sz w:val="20"/>
          <w:szCs w:val="20"/>
        </w:rPr>
        <w:t xml:space="preserve">DOI: </w:t>
      </w:r>
      <w:r w:rsidRPr="00D36D6E">
        <w:rPr>
          <w:rFonts w:ascii="Bell MT" w:eastAsia="Times New Roman" w:hAnsi="Bell MT" w:cs="Arial"/>
          <w:sz w:val="20"/>
          <w:szCs w:val="20"/>
        </w:rPr>
        <w:t>doi.org/</w:t>
      </w:r>
      <w:r w:rsidR="00EA5470" w:rsidRPr="00EA5470">
        <w:rPr>
          <w:rFonts w:ascii="Bell MT" w:eastAsia="Times New Roman" w:hAnsi="Bell MT" w:cs="Arial"/>
          <w:sz w:val="20"/>
          <w:szCs w:val="20"/>
        </w:rPr>
        <w:t>10.56666/ahyu.v6i.157</w:t>
      </w:r>
    </w:p>
    <w:p w:rsidR="009838FA" w:rsidRPr="00D36D6E" w:rsidRDefault="002D27C4" w:rsidP="004E5335">
      <w:pPr>
        <w:spacing w:line="240" w:lineRule="auto"/>
        <w:jc w:val="both"/>
        <w:rPr>
          <w:rFonts w:ascii="Times New Roman" w:hAnsi="Times New Roman" w:cs="Times New Roman"/>
          <w:b/>
          <w:sz w:val="24"/>
          <w:szCs w:val="24"/>
        </w:rPr>
      </w:pPr>
      <w:r w:rsidRPr="00D36D6E">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5AAA7605" wp14:editId="587E81C5">
                <wp:simplePos x="0" y="0"/>
                <wp:positionH relativeFrom="column">
                  <wp:posOffset>0</wp:posOffset>
                </wp:positionH>
                <wp:positionV relativeFrom="paragraph">
                  <wp:posOffset>266065</wp:posOffset>
                </wp:positionV>
                <wp:extent cx="5905500" cy="3554083"/>
                <wp:effectExtent l="0" t="0" r="19050" b="27940"/>
                <wp:wrapNone/>
                <wp:docPr id="2" name="Rectangle 2"/>
                <wp:cNvGraphicFramePr/>
                <a:graphic xmlns:a="http://schemas.openxmlformats.org/drawingml/2006/main">
                  <a:graphicData uri="http://schemas.microsoft.com/office/word/2010/wordprocessingShape">
                    <wps:wsp>
                      <wps:cNvSpPr/>
                      <wps:spPr>
                        <a:xfrm>
                          <a:off x="0" y="0"/>
                          <a:ext cx="5905500" cy="3554083"/>
                        </a:xfrm>
                        <a:prstGeom prst="rect">
                          <a:avLst/>
                        </a:prstGeom>
                      </wps:spPr>
                      <wps:style>
                        <a:lnRef idx="2">
                          <a:schemeClr val="accent6"/>
                        </a:lnRef>
                        <a:fillRef idx="1">
                          <a:schemeClr val="lt1"/>
                        </a:fillRef>
                        <a:effectRef idx="0">
                          <a:schemeClr val="accent6"/>
                        </a:effectRef>
                        <a:fontRef idx="minor">
                          <a:schemeClr val="dk1"/>
                        </a:fontRef>
                      </wps:style>
                      <wps:txbx>
                        <w:txbxContent>
                          <w:p w:rsidR="00A341B2" w:rsidRPr="00F4698D" w:rsidRDefault="002D27C4" w:rsidP="009838FA">
                            <w:pPr>
                              <w:spacing w:line="240" w:lineRule="auto"/>
                              <w:jc w:val="both"/>
                              <w:rPr>
                                <w:rFonts w:ascii="Times New Roman" w:hAnsi="Times New Roman" w:cs="Times New Roman"/>
                                <w:b/>
                                <w:sz w:val="24"/>
                                <w:szCs w:val="24"/>
                              </w:rPr>
                            </w:pPr>
                            <w:r w:rsidRPr="00F4698D">
                              <w:rPr>
                                <w:rFonts w:ascii="Times New Roman" w:hAnsi="Times New Roman" w:cs="Times New Roman"/>
                                <w:b/>
                                <w:sz w:val="24"/>
                                <w:szCs w:val="24"/>
                              </w:rPr>
                              <w:t>Abstract</w:t>
                            </w:r>
                          </w:p>
                          <w:p w:rsidR="00E866BA" w:rsidRPr="00E866BA" w:rsidRDefault="00E866BA" w:rsidP="00E866BA">
                            <w:pPr>
                              <w:spacing w:line="240" w:lineRule="auto"/>
                              <w:jc w:val="both"/>
                              <w:rPr>
                                <w:rFonts w:ascii="Times New Roman" w:hAnsi="Times New Roman" w:cs="Times New Roman"/>
                                <w:sz w:val="24"/>
                                <w:szCs w:val="24"/>
                                <w:lang w:val="en-US"/>
                              </w:rPr>
                            </w:pPr>
                            <w:r w:rsidRPr="001A0E8E">
                              <w:rPr>
                                <w:rFonts w:ascii="Times New Roman" w:hAnsi="Times New Roman" w:cs="Times New Roman"/>
                                <w:sz w:val="24"/>
                                <w:szCs w:val="24"/>
                                <w:lang w:val="en-US"/>
                              </w:rPr>
                              <w:t xml:space="preserve">The trauma of migration has been seen to affect not only African immigrants in the West but also Africans returning to their roots. It has been found that upon return, they also experience other dimensions of trauma, meted out and shielded by the custodians of culture in the name of ‘Communal Child Raising’. These effects manifest in culture shock, stereotyping, abuse, and general disillusionment. Using the theory of </w:t>
                            </w:r>
                            <w:proofErr w:type="spellStart"/>
                            <w:r w:rsidRPr="001A0E8E">
                              <w:rPr>
                                <w:rFonts w:ascii="Times New Roman" w:hAnsi="Times New Roman" w:cs="Times New Roman"/>
                                <w:sz w:val="24"/>
                                <w:szCs w:val="24"/>
                                <w:lang w:val="en-US"/>
                              </w:rPr>
                              <w:t>adultism</w:t>
                            </w:r>
                            <w:proofErr w:type="spellEnd"/>
                            <w:r w:rsidRPr="001A0E8E">
                              <w:rPr>
                                <w:rFonts w:ascii="Times New Roman" w:hAnsi="Times New Roman" w:cs="Times New Roman"/>
                                <w:sz w:val="24"/>
                                <w:szCs w:val="24"/>
                                <w:lang w:val="en-US"/>
                              </w:rPr>
                              <w:t xml:space="preserve">, this paper examines how Sade </w:t>
                            </w:r>
                            <w:proofErr w:type="spellStart"/>
                            <w:r w:rsidRPr="001A0E8E">
                              <w:rPr>
                                <w:rFonts w:ascii="Times New Roman" w:hAnsi="Times New Roman" w:cs="Times New Roman"/>
                                <w:sz w:val="24"/>
                                <w:szCs w:val="24"/>
                                <w:lang w:val="en-US"/>
                              </w:rPr>
                              <w:t>Adeniran</w:t>
                            </w:r>
                            <w:proofErr w:type="spellEnd"/>
                            <w:r w:rsidRPr="001A0E8E">
                              <w:rPr>
                                <w:rFonts w:ascii="Times New Roman" w:hAnsi="Times New Roman" w:cs="Times New Roman"/>
                                <w:sz w:val="24"/>
                                <w:szCs w:val="24"/>
                                <w:lang w:val="en-US"/>
                              </w:rPr>
                              <w:t xml:space="preserve"> highlights the popular Yoruba adage “it takes a village to raise a child” in </w:t>
                            </w:r>
                            <w:r w:rsidRPr="001A0E8E">
                              <w:rPr>
                                <w:rFonts w:ascii="Times New Roman" w:hAnsi="Times New Roman" w:cs="Times New Roman"/>
                                <w:i/>
                                <w:iCs/>
                                <w:sz w:val="24"/>
                                <w:szCs w:val="24"/>
                                <w:lang w:val="en-US"/>
                              </w:rPr>
                              <w:t>Imagine This</w:t>
                            </w:r>
                            <w:r w:rsidRPr="001A0E8E">
                              <w:rPr>
                                <w:rFonts w:ascii="Times New Roman" w:hAnsi="Times New Roman" w:cs="Times New Roman"/>
                                <w:sz w:val="24"/>
                                <w:szCs w:val="24"/>
                                <w:lang w:val="en-US"/>
                              </w:rPr>
                              <w:t xml:space="preserve">. This paper unravels the datum that this adage has been adversely wielded by African parents and guardians </w:t>
                            </w:r>
                            <w:proofErr w:type="gramStart"/>
                            <w:r w:rsidRPr="001A0E8E">
                              <w:rPr>
                                <w:rFonts w:ascii="Times New Roman" w:hAnsi="Times New Roman" w:cs="Times New Roman"/>
                                <w:sz w:val="24"/>
                                <w:szCs w:val="24"/>
                                <w:lang w:val="en-US"/>
                              </w:rPr>
                              <w:t>to</w:t>
                            </w:r>
                            <w:proofErr w:type="gramEnd"/>
                            <w:r w:rsidRPr="001A0E8E">
                              <w:rPr>
                                <w:rFonts w:ascii="Times New Roman" w:hAnsi="Times New Roman" w:cs="Times New Roman"/>
                                <w:sz w:val="24"/>
                                <w:szCs w:val="24"/>
                                <w:lang w:val="en-US"/>
                              </w:rPr>
                              <w:t xml:space="preserve"> mentally, financially, physically, and emotionally abuse children under their care. </w:t>
                            </w:r>
                            <w:r w:rsidR="003D6365" w:rsidRPr="001A0E8E">
                              <w:rPr>
                                <w:rFonts w:ascii="Times New Roman" w:hAnsi="Times New Roman" w:cs="Times New Roman"/>
                                <w:i/>
                                <w:iCs/>
                                <w:sz w:val="24"/>
                                <w:szCs w:val="24"/>
                                <w:lang w:val="en-US"/>
                              </w:rPr>
                              <w:t xml:space="preserve">Imagine </w:t>
                            </w:r>
                            <w:proofErr w:type="gramStart"/>
                            <w:r w:rsidR="003D6365" w:rsidRPr="001A0E8E">
                              <w:rPr>
                                <w:rFonts w:ascii="Times New Roman" w:hAnsi="Times New Roman" w:cs="Times New Roman"/>
                                <w:i/>
                                <w:iCs/>
                                <w:sz w:val="24"/>
                                <w:szCs w:val="24"/>
                                <w:lang w:val="en-US"/>
                              </w:rPr>
                              <w:t>This</w:t>
                            </w:r>
                            <w:proofErr w:type="gramEnd"/>
                            <w:r w:rsidR="003D6365" w:rsidRPr="001A0E8E">
                              <w:rPr>
                                <w:rFonts w:ascii="Times New Roman" w:hAnsi="Times New Roman" w:cs="Times New Roman"/>
                                <w:i/>
                                <w:iCs/>
                                <w:sz w:val="24"/>
                                <w:szCs w:val="24"/>
                                <w:lang w:val="en-US"/>
                              </w:rPr>
                              <w:t xml:space="preserve"> </w:t>
                            </w:r>
                            <w:r w:rsidR="003D6365" w:rsidRPr="001A0E8E">
                              <w:rPr>
                                <w:rFonts w:ascii="Times New Roman" w:hAnsi="Times New Roman" w:cs="Times New Roman"/>
                                <w:sz w:val="24"/>
                                <w:szCs w:val="24"/>
                                <w:lang w:val="en-US"/>
                              </w:rPr>
                              <w:t>explores the injustice and harmful effects of abuse on the self- image, identity, and dignity of young people in certain African cultures</w:t>
                            </w:r>
                            <w:r w:rsidRPr="001A0E8E">
                              <w:rPr>
                                <w:rFonts w:ascii="Times New Roman" w:hAnsi="Times New Roman" w:cs="Times New Roman"/>
                                <w:sz w:val="24"/>
                                <w:szCs w:val="24"/>
                                <w:lang w:val="en-US"/>
                              </w:rPr>
                              <w:t xml:space="preserve">. The theory of </w:t>
                            </w:r>
                            <w:proofErr w:type="spellStart"/>
                            <w:r w:rsidRPr="001A0E8E">
                              <w:rPr>
                                <w:rFonts w:ascii="Times New Roman" w:hAnsi="Times New Roman" w:cs="Times New Roman"/>
                                <w:sz w:val="24"/>
                                <w:szCs w:val="24"/>
                                <w:lang w:val="en-US"/>
                              </w:rPr>
                              <w:t>adultism</w:t>
                            </w:r>
                            <w:proofErr w:type="spellEnd"/>
                            <w:r w:rsidRPr="001A0E8E">
                              <w:rPr>
                                <w:rFonts w:ascii="Times New Roman" w:hAnsi="Times New Roman" w:cs="Times New Roman"/>
                                <w:sz w:val="24"/>
                                <w:szCs w:val="24"/>
                                <w:lang w:val="en-US"/>
                              </w:rPr>
                              <w:t xml:space="preserve"> foregrounds the </w:t>
                            </w:r>
                            <w:proofErr w:type="spellStart"/>
                            <w:r w:rsidRPr="001A0E8E">
                              <w:rPr>
                                <w:rFonts w:ascii="Times New Roman" w:hAnsi="Times New Roman" w:cs="Times New Roman"/>
                                <w:sz w:val="24"/>
                                <w:szCs w:val="24"/>
                                <w:lang w:val="en-US"/>
                              </w:rPr>
                              <w:t>undiscussed</w:t>
                            </w:r>
                            <w:proofErr w:type="spellEnd"/>
                            <w:r w:rsidRPr="001A0E8E">
                              <w:rPr>
                                <w:rFonts w:ascii="Times New Roman" w:hAnsi="Times New Roman" w:cs="Times New Roman"/>
                                <w:sz w:val="24"/>
                                <w:szCs w:val="24"/>
                                <w:lang w:val="en-US"/>
                              </w:rPr>
                              <w:t xml:space="preserve"> issue of oppression meted out to children by adults who take advantage of the positions of authority that they occupy in the lives of these young people. The findings show that when custodians of societal values neglect their responsibility of building human dignity in their wards via a humane culture of child-raising, it engenders a dysfunctional society with problems that eventually lead to social change. This paper therefore submits that education and respect for the human self, regardless of the age involved, remain panaceas for the sustainability of human dignity grounded in </w:t>
                            </w:r>
                            <w:proofErr w:type="spellStart"/>
                            <w:r w:rsidRPr="001A0E8E">
                              <w:rPr>
                                <w:rFonts w:ascii="Times New Roman" w:hAnsi="Times New Roman" w:cs="Times New Roman"/>
                                <w:sz w:val="24"/>
                                <w:szCs w:val="24"/>
                                <w:lang w:val="en-US"/>
                              </w:rPr>
                              <w:t>Africanness</w:t>
                            </w:r>
                            <w:proofErr w:type="spellEnd"/>
                            <w:r w:rsidRPr="001A0E8E">
                              <w:rPr>
                                <w:rFonts w:ascii="Times New Roman" w:hAnsi="Times New Roman" w:cs="Times New Roman"/>
                                <w:sz w:val="24"/>
                                <w:szCs w:val="24"/>
                                <w:lang w:val="en-US"/>
                              </w:rPr>
                              <w:t>.</w:t>
                            </w:r>
                          </w:p>
                          <w:p w:rsidR="00A341B2" w:rsidRDefault="00A341B2" w:rsidP="00E866BA">
                            <w:pPr>
                              <w:spacing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20.95pt;width:465pt;height:27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" fillcolor="white [3201]" strokecolor="#f79646 [3209]" strokeweight="2pt">
                <v:textbox>
                  <w:txbxContent>
                    <w:p w:rsidR="00A341B2" w:rsidRPr="00F4698D" w:rsidRDefault="002D27C4" w:rsidP="009838FA">
                      <w:pPr>
                        <w:spacing w:line="240" w:lineRule="auto"/>
                        <w:jc w:val="both"/>
                        <w:rPr>
                          <w:rFonts w:ascii="Times New Roman" w:hAnsi="Times New Roman" w:cs="Times New Roman"/>
                          <w:b/>
                          <w:sz w:val="24"/>
                          <w:szCs w:val="24"/>
                        </w:rPr>
                      </w:pPr>
                      <w:r w:rsidRPr="00F4698D">
                        <w:rPr>
                          <w:rFonts w:ascii="Times New Roman" w:hAnsi="Times New Roman" w:cs="Times New Roman"/>
                          <w:b/>
                          <w:sz w:val="24"/>
                          <w:szCs w:val="24"/>
                        </w:rPr>
                        <w:t>Abstract</w:t>
                      </w:r>
                    </w:p>
                    <w:p w:rsidR="00E866BA" w:rsidRPr="00E866BA" w:rsidRDefault="00E866BA" w:rsidP="00E866BA">
                      <w:pPr>
                        <w:spacing w:line="240" w:lineRule="auto"/>
                        <w:jc w:val="both"/>
                        <w:rPr>
                          <w:rFonts w:ascii="Times New Roman" w:hAnsi="Times New Roman" w:cs="Times New Roman"/>
                          <w:sz w:val="24"/>
                          <w:szCs w:val="24"/>
                          <w:lang w:val="en-US"/>
                        </w:rPr>
                      </w:pPr>
                      <w:r w:rsidRPr="001A0E8E">
                        <w:rPr>
                          <w:rFonts w:ascii="Times New Roman" w:hAnsi="Times New Roman" w:cs="Times New Roman"/>
                          <w:sz w:val="24"/>
                          <w:szCs w:val="24"/>
                          <w:lang w:val="en-US"/>
                        </w:rPr>
                        <w:t xml:space="preserve">The trauma of migration has been seen to affect not only African immigrants in the West but also Africans returning to their roots. It has been found that upon return, they also experience other dimensions of trauma, meted out and shielded by the custodians of culture in the name of ‘Communal Child Raising’. These effects manifest in culture shock, stereotyping, abuse, and general disillusionment. Using the theory of </w:t>
                      </w:r>
                      <w:proofErr w:type="spellStart"/>
                      <w:r w:rsidRPr="001A0E8E">
                        <w:rPr>
                          <w:rFonts w:ascii="Times New Roman" w:hAnsi="Times New Roman" w:cs="Times New Roman"/>
                          <w:sz w:val="24"/>
                          <w:szCs w:val="24"/>
                          <w:lang w:val="en-US"/>
                        </w:rPr>
                        <w:t>adultism</w:t>
                      </w:r>
                      <w:proofErr w:type="spellEnd"/>
                      <w:r w:rsidRPr="001A0E8E">
                        <w:rPr>
                          <w:rFonts w:ascii="Times New Roman" w:hAnsi="Times New Roman" w:cs="Times New Roman"/>
                          <w:sz w:val="24"/>
                          <w:szCs w:val="24"/>
                          <w:lang w:val="en-US"/>
                        </w:rPr>
                        <w:t xml:space="preserve">, this paper examines how Sade </w:t>
                      </w:r>
                      <w:proofErr w:type="spellStart"/>
                      <w:r w:rsidRPr="001A0E8E">
                        <w:rPr>
                          <w:rFonts w:ascii="Times New Roman" w:hAnsi="Times New Roman" w:cs="Times New Roman"/>
                          <w:sz w:val="24"/>
                          <w:szCs w:val="24"/>
                          <w:lang w:val="en-US"/>
                        </w:rPr>
                        <w:t>Adeniran</w:t>
                      </w:r>
                      <w:proofErr w:type="spellEnd"/>
                      <w:r w:rsidRPr="001A0E8E">
                        <w:rPr>
                          <w:rFonts w:ascii="Times New Roman" w:hAnsi="Times New Roman" w:cs="Times New Roman"/>
                          <w:sz w:val="24"/>
                          <w:szCs w:val="24"/>
                          <w:lang w:val="en-US"/>
                        </w:rPr>
                        <w:t xml:space="preserve"> highlights the popular Yoruba adage “it takes a village to raise a child” in </w:t>
                      </w:r>
                      <w:r w:rsidRPr="001A0E8E">
                        <w:rPr>
                          <w:rFonts w:ascii="Times New Roman" w:hAnsi="Times New Roman" w:cs="Times New Roman"/>
                          <w:i/>
                          <w:iCs/>
                          <w:sz w:val="24"/>
                          <w:szCs w:val="24"/>
                          <w:lang w:val="en-US"/>
                        </w:rPr>
                        <w:t>Imagine This</w:t>
                      </w:r>
                      <w:r w:rsidRPr="001A0E8E">
                        <w:rPr>
                          <w:rFonts w:ascii="Times New Roman" w:hAnsi="Times New Roman" w:cs="Times New Roman"/>
                          <w:sz w:val="24"/>
                          <w:szCs w:val="24"/>
                          <w:lang w:val="en-US"/>
                        </w:rPr>
                        <w:t xml:space="preserve">. This paper unravels the datum that this adage has been adversely wielded by African parents and guardians </w:t>
                      </w:r>
                      <w:proofErr w:type="gramStart"/>
                      <w:r w:rsidRPr="001A0E8E">
                        <w:rPr>
                          <w:rFonts w:ascii="Times New Roman" w:hAnsi="Times New Roman" w:cs="Times New Roman"/>
                          <w:sz w:val="24"/>
                          <w:szCs w:val="24"/>
                          <w:lang w:val="en-US"/>
                        </w:rPr>
                        <w:t>to</w:t>
                      </w:r>
                      <w:proofErr w:type="gramEnd"/>
                      <w:r w:rsidRPr="001A0E8E">
                        <w:rPr>
                          <w:rFonts w:ascii="Times New Roman" w:hAnsi="Times New Roman" w:cs="Times New Roman"/>
                          <w:sz w:val="24"/>
                          <w:szCs w:val="24"/>
                          <w:lang w:val="en-US"/>
                        </w:rPr>
                        <w:t xml:space="preserve"> mentally, financially, physically, and emotionally abuse children under their care. </w:t>
                      </w:r>
                      <w:r w:rsidR="003D6365" w:rsidRPr="001A0E8E">
                        <w:rPr>
                          <w:rFonts w:ascii="Times New Roman" w:hAnsi="Times New Roman" w:cs="Times New Roman"/>
                          <w:i/>
                          <w:iCs/>
                          <w:sz w:val="24"/>
                          <w:szCs w:val="24"/>
                          <w:lang w:val="en-US"/>
                        </w:rPr>
                        <w:t xml:space="preserve">Imagine </w:t>
                      </w:r>
                      <w:proofErr w:type="gramStart"/>
                      <w:r w:rsidR="003D6365" w:rsidRPr="001A0E8E">
                        <w:rPr>
                          <w:rFonts w:ascii="Times New Roman" w:hAnsi="Times New Roman" w:cs="Times New Roman"/>
                          <w:i/>
                          <w:iCs/>
                          <w:sz w:val="24"/>
                          <w:szCs w:val="24"/>
                          <w:lang w:val="en-US"/>
                        </w:rPr>
                        <w:t>This</w:t>
                      </w:r>
                      <w:proofErr w:type="gramEnd"/>
                      <w:r w:rsidR="003D6365" w:rsidRPr="001A0E8E">
                        <w:rPr>
                          <w:rFonts w:ascii="Times New Roman" w:hAnsi="Times New Roman" w:cs="Times New Roman"/>
                          <w:i/>
                          <w:iCs/>
                          <w:sz w:val="24"/>
                          <w:szCs w:val="24"/>
                          <w:lang w:val="en-US"/>
                        </w:rPr>
                        <w:t xml:space="preserve"> </w:t>
                      </w:r>
                      <w:r w:rsidR="003D6365" w:rsidRPr="001A0E8E">
                        <w:rPr>
                          <w:rFonts w:ascii="Times New Roman" w:hAnsi="Times New Roman" w:cs="Times New Roman"/>
                          <w:sz w:val="24"/>
                          <w:szCs w:val="24"/>
                          <w:lang w:val="en-US"/>
                        </w:rPr>
                        <w:t>explores the injustice and harmful effects of abuse on the self- image, identity, and dignity of young people in certain African cultures</w:t>
                      </w:r>
                      <w:r w:rsidRPr="001A0E8E">
                        <w:rPr>
                          <w:rFonts w:ascii="Times New Roman" w:hAnsi="Times New Roman" w:cs="Times New Roman"/>
                          <w:sz w:val="24"/>
                          <w:szCs w:val="24"/>
                          <w:lang w:val="en-US"/>
                        </w:rPr>
                        <w:t xml:space="preserve">. The theory of </w:t>
                      </w:r>
                      <w:proofErr w:type="spellStart"/>
                      <w:r w:rsidRPr="001A0E8E">
                        <w:rPr>
                          <w:rFonts w:ascii="Times New Roman" w:hAnsi="Times New Roman" w:cs="Times New Roman"/>
                          <w:sz w:val="24"/>
                          <w:szCs w:val="24"/>
                          <w:lang w:val="en-US"/>
                        </w:rPr>
                        <w:t>adultism</w:t>
                      </w:r>
                      <w:proofErr w:type="spellEnd"/>
                      <w:r w:rsidRPr="001A0E8E">
                        <w:rPr>
                          <w:rFonts w:ascii="Times New Roman" w:hAnsi="Times New Roman" w:cs="Times New Roman"/>
                          <w:sz w:val="24"/>
                          <w:szCs w:val="24"/>
                          <w:lang w:val="en-US"/>
                        </w:rPr>
                        <w:t xml:space="preserve"> foregrounds the </w:t>
                      </w:r>
                      <w:proofErr w:type="spellStart"/>
                      <w:r w:rsidRPr="001A0E8E">
                        <w:rPr>
                          <w:rFonts w:ascii="Times New Roman" w:hAnsi="Times New Roman" w:cs="Times New Roman"/>
                          <w:sz w:val="24"/>
                          <w:szCs w:val="24"/>
                          <w:lang w:val="en-US"/>
                        </w:rPr>
                        <w:t>undiscussed</w:t>
                      </w:r>
                      <w:proofErr w:type="spellEnd"/>
                      <w:r w:rsidRPr="001A0E8E">
                        <w:rPr>
                          <w:rFonts w:ascii="Times New Roman" w:hAnsi="Times New Roman" w:cs="Times New Roman"/>
                          <w:sz w:val="24"/>
                          <w:szCs w:val="24"/>
                          <w:lang w:val="en-US"/>
                        </w:rPr>
                        <w:t xml:space="preserve"> issue of oppression meted out to children by adults who take advantage of the positions of authority that they occupy in the lives of these young people. The findings show that when custodians of societal values neglect their responsibility of building human dignity in their wards via a humane culture of child-raising, it engenders a dysfunctional society with problems that eventually lead to social change. This paper therefore submits that education and respect for the human self, regardless of the age involved, remain panaceas for the sustainability of human dignity grounded in </w:t>
                      </w:r>
                      <w:proofErr w:type="spellStart"/>
                      <w:r w:rsidRPr="001A0E8E">
                        <w:rPr>
                          <w:rFonts w:ascii="Times New Roman" w:hAnsi="Times New Roman" w:cs="Times New Roman"/>
                          <w:sz w:val="24"/>
                          <w:szCs w:val="24"/>
                          <w:lang w:val="en-US"/>
                        </w:rPr>
                        <w:t>Africanness</w:t>
                      </w:r>
                      <w:proofErr w:type="spellEnd"/>
                      <w:r w:rsidRPr="001A0E8E">
                        <w:rPr>
                          <w:rFonts w:ascii="Times New Roman" w:hAnsi="Times New Roman" w:cs="Times New Roman"/>
                          <w:sz w:val="24"/>
                          <w:szCs w:val="24"/>
                          <w:lang w:val="en-US"/>
                        </w:rPr>
                        <w:t>.</w:t>
                      </w:r>
                    </w:p>
                    <w:p w:rsidR="00A341B2" w:rsidRDefault="00A341B2" w:rsidP="00E866BA">
                      <w:pPr>
                        <w:spacing w:line="240" w:lineRule="auto"/>
                        <w:jc w:val="both"/>
                      </w:pPr>
                    </w:p>
                  </w:txbxContent>
                </v:textbox>
              </v:rect>
            </w:pict>
          </mc:Fallback>
        </mc:AlternateContent>
      </w:r>
    </w:p>
    <w:p w:rsidR="009838FA" w:rsidRPr="00D36D6E" w:rsidRDefault="009838FA" w:rsidP="004E5335">
      <w:pPr>
        <w:spacing w:line="240" w:lineRule="auto"/>
        <w:jc w:val="both"/>
        <w:rPr>
          <w:rFonts w:ascii="Times New Roman" w:hAnsi="Times New Roman" w:cs="Times New Roman"/>
          <w:b/>
          <w:sz w:val="24"/>
          <w:szCs w:val="24"/>
        </w:rPr>
      </w:pPr>
    </w:p>
    <w:p w:rsidR="00A06885" w:rsidRPr="00D36D6E" w:rsidRDefault="00A06885" w:rsidP="004E5335">
      <w:pPr>
        <w:spacing w:line="240" w:lineRule="auto"/>
        <w:jc w:val="both"/>
        <w:rPr>
          <w:rFonts w:ascii="Times New Roman" w:hAnsi="Times New Roman" w:cs="Times New Roman"/>
          <w:sz w:val="24"/>
          <w:szCs w:val="24"/>
        </w:rPr>
      </w:pPr>
    </w:p>
    <w:p w:rsidR="009838FA" w:rsidRPr="00D36D6E" w:rsidRDefault="009838FA" w:rsidP="004E5335">
      <w:pPr>
        <w:spacing w:line="240" w:lineRule="auto"/>
        <w:jc w:val="both"/>
        <w:rPr>
          <w:rFonts w:ascii="Times New Roman" w:hAnsi="Times New Roman" w:cs="Times New Roman"/>
          <w:sz w:val="24"/>
          <w:szCs w:val="24"/>
        </w:rPr>
      </w:pPr>
    </w:p>
    <w:p w:rsidR="009838FA" w:rsidRPr="00D36D6E" w:rsidRDefault="009838FA" w:rsidP="004E5335">
      <w:pPr>
        <w:spacing w:line="240" w:lineRule="auto"/>
        <w:jc w:val="both"/>
        <w:rPr>
          <w:rFonts w:ascii="Times New Roman" w:hAnsi="Times New Roman" w:cs="Times New Roman"/>
          <w:b/>
          <w:sz w:val="24"/>
          <w:szCs w:val="24"/>
        </w:rPr>
      </w:pPr>
    </w:p>
    <w:p w:rsidR="009838FA" w:rsidRPr="00D36D6E" w:rsidRDefault="009838FA" w:rsidP="004E5335">
      <w:pPr>
        <w:spacing w:line="240" w:lineRule="auto"/>
        <w:jc w:val="both"/>
        <w:rPr>
          <w:rFonts w:ascii="Times New Roman" w:hAnsi="Times New Roman" w:cs="Times New Roman"/>
          <w:b/>
          <w:sz w:val="24"/>
          <w:szCs w:val="24"/>
        </w:rPr>
      </w:pPr>
    </w:p>
    <w:p w:rsidR="009838FA" w:rsidRPr="00D36D6E" w:rsidRDefault="009838FA" w:rsidP="004E5335">
      <w:pPr>
        <w:spacing w:line="240" w:lineRule="auto"/>
        <w:jc w:val="both"/>
        <w:rPr>
          <w:rFonts w:ascii="Times New Roman" w:hAnsi="Times New Roman" w:cs="Times New Roman"/>
          <w:b/>
          <w:sz w:val="24"/>
          <w:szCs w:val="24"/>
        </w:rPr>
      </w:pPr>
    </w:p>
    <w:p w:rsidR="009838FA" w:rsidRPr="00D36D6E" w:rsidRDefault="009838FA" w:rsidP="004E5335">
      <w:pPr>
        <w:spacing w:line="240" w:lineRule="auto"/>
        <w:jc w:val="both"/>
        <w:rPr>
          <w:rFonts w:ascii="Times New Roman" w:hAnsi="Times New Roman" w:cs="Times New Roman"/>
          <w:b/>
          <w:sz w:val="24"/>
          <w:szCs w:val="24"/>
        </w:rPr>
      </w:pPr>
    </w:p>
    <w:p w:rsidR="009838FA" w:rsidRPr="00D36D6E" w:rsidRDefault="009838FA" w:rsidP="004E5335">
      <w:pPr>
        <w:spacing w:line="240" w:lineRule="auto"/>
        <w:jc w:val="both"/>
        <w:rPr>
          <w:rFonts w:ascii="Times New Roman" w:hAnsi="Times New Roman" w:cs="Times New Roman"/>
          <w:b/>
          <w:sz w:val="24"/>
          <w:szCs w:val="24"/>
        </w:rPr>
      </w:pPr>
    </w:p>
    <w:p w:rsidR="009838FA" w:rsidRPr="00D36D6E" w:rsidRDefault="009838FA" w:rsidP="004E5335">
      <w:pPr>
        <w:spacing w:line="240" w:lineRule="auto"/>
        <w:jc w:val="both"/>
        <w:rPr>
          <w:rFonts w:ascii="Times New Roman" w:hAnsi="Times New Roman" w:cs="Times New Roman"/>
          <w:b/>
          <w:sz w:val="24"/>
          <w:szCs w:val="24"/>
        </w:rPr>
      </w:pPr>
    </w:p>
    <w:p w:rsidR="009838FA" w:rsidRPr="00D36D6E" w:rsidRDefault="009838FA" w:rsidP="004E5335">
      <w:pPr>
        <w:spacing w:line="240" w:lineRule="auto"/>
        <w:jc w:val="both"/>
        <w:rPr>
          <w:rFonts w:ascii="Times New Roman" w:hAnsi="Times New Roman" w:cs="Times New Roman"/>
          <w:b/>
          <w:sz w:val="24"/>
          <w:szCs w:val="24"/>
        </w:rPr>
      </w:pPr>
    </w:p>
    <w:p w:rsidR="009838FA" w:rsidRPr="00D36D6E" w:rsidRDefault="009838FA" w:rsidP="004E5335">
      <w:pPr>
        <w:spacing w:line="240" w:lineRule="auto"/>
        <w:jc w:val="both"/>
        <w:rPr>
          <w:rFonts w:ascii="Times New Roman" w:hAnsi="Times New Roman" w:cs="Times New Roman"/>
          <w:b/>
          <w:sz w:val="24"/>
          <w:szCs w:val="24"/>
        </w:rPr>
      </w:pPr>
    </w:p>
    <w:p w:rsidR="009838FA" w:rsidRPr="00D36D6E" w:rsidRDefault="009838FA" w:rsidP="004E5335">
      <w:pPr>
        <w:spacing w:line="240" w:lineRule="auto"/>
        <w:jc w:val="both"/>
        <w:rPr>
          <w:rFonts w:ascii="Times New Roman" w:hAnsi="Times New Roman" w:cs="Times New Roman"/>
          <w:b/>
          <w:sz w:val="24"/>
          <w:szCs w:val="24"/>
        </w:rPr>
      </w:pPr>
    </w:p>
    <w:p w:rsidR="00A85029" w:rsidRPr="00D36D6E" w:rsidRDefault="00A85029" w:rsidP="00715580">
      <w:pPr>
        <w:tabs>
          <w:tab w:val="left" w:pos="1540"/>
        </w:tabs>
        <w:spacing w:line="240" w:lineRule="auto"/>
        <w:jc w:val="both"/>
        <w:rPr>
          <w:rFonts w:ascii="Bell MT" w:hAnsi="Bell MT" w:cs="Times New Roman"/>
          <w:b/>
          <w:sz w:val="24"/>
          <w:szCs w:val="24"/>
        </w:rPr>
        <w:sectPr w:rsidR="00A85029" w:rsidRPr="00D36D6E" w:rsidSect="007D5392">
          <w:headerReference w:type="default" r:id="rId11"/>
          <w:footerReference w:type="default" r:id="rId12"/>
          <w:footerReference w:type="first" r:id="rId13"/>
          <w:pgSz w:w="11907" w:h="16839" w:code="9"/>
          <w:pgMar w:top="1440" w:right="1440" w:bottom="1440" w:left="1440" w:header="720" w:footer="720" w:gutter="0"/>
          <w:pgNumType w:start="158"/>
          <w:cols w:space="720"/>
          <w:titlePg/>
          <w:docGrid w:linePitch="360"/>
        </w:sectPr>
      </w:pPr>
    </w:p>
    <w:p w:rsidR="00A06885" w:rsidRPr="00D36D6E" w:rsidRDefault="002D27C4" w:rsidP="009838FA">
      <w:pPr>
        <w:spacing w:line="240" w:lineRule="auto"/>
        <w:jc w:val="both"/>
        <w:rPr>
          <w:rFonts w:ascii="Times New Roman" w:hAnsi="Times New Roman" w:cs="Times New Roman"/>
          <w:b/>
          <w:sz w:val="24"/>
          <w:szCs w:val="24"/>
        </w:rPr>
      </w:pPr>
      <w:r w:rsidRPr="00D36D6E">
        <w:rPr>
          <w:rFonts w:ascii="Times New Roman" w:hAnsi="Times New Roman" w:cs="Times New Roman"/>
          <w:b/>
          <w:sz w:val="24"/>
          <w:szCs w:val="24"/>
        </w:rPr>
        <w:lastRenderedPageBreak/>
        <w:t xml:space="preserve">Keywords: </w:t>
      </w:r>
      <w:r w:rsidR="003D6365" w:rsidRPr="00D36D6E">
        <w:rPr>
          <w:rFonts w:ascii="Times New Roman" w:hAnsi="Times New Roman" w:cs="Times New Roman"/>
          <w:bCs/>
          <w:i/>
          <w:iCs/>
          <w:sz w:val="24"/>
          <w:szCs w:val="24"/>
        </w:rPr>
        <w:t>Human Dignity,</w:t>
      </w:r>
      <w:r w:rsidR="006532F5" w:rsidRPr="00D36D6E">
        <w:rPr>
          <w:rFonts w:ascii="Times New Roman" w:hAnsi="Times New Roman" w:cs="Times New Roman"/>
          <w:bCs/>
          <w:i/>
          <w:iCs/>
          <w:sz w:val="24"/>
          <w:szCs w:val="24"/>
        </w:rPr>
        <w:t xml:space="preserve"> </w:t>
      </w:r>
      <w:r w:rsidR="003D6365" w:rsidRPr="00D36D6E">
        <w:rPr>
          <w:rFonts w:ascii="Times New Roman" w:hAnsi="Times New Roman" w:cs="Times New Roman"/>
          <w:bCs/>
          <w:i/>
          <w:iCs/>
          <w:sz w:val="24"/>
          <w:szCs w:val="24"/>
        </w:rPr>
        <w:t>Culture</w:t>
      </w:r>
      <w:r w:rsidRPr="00D36D6E">
        <w:rPr>
          <w:rFonts w:ascii="Times New Roman" w:hAnsi="Times New Roman" w:cs="Times New Roman"/>
          <w:bCs/>
          <w:i/>
          <w:iCs/>
          <w:sz w:val="24"/>
          <w:szCs w:val="24"/>
        </w:rPr>
        <w:t xml:space="preserve">, Child, Youth, </w:t>
      </w:r>
      <w:proofErr w:type="spellStart"/>
      <w:r w:rsidR="00461582" w:rsidRPr="00D36D6E">
        <w:rPr>
          <w:rFonts w:ascii="Times New Roman" w:hAnsi="Times New Roman" w:cs="Times New Roman"/>
          <w:bCs/>
          <w:i/>
          <w:iCs/>
          <w:sz w:val="24"/>
          <w:szCs w:val="24"/>
        </w:rPr>
        <w:t>Adultism</w:t>
      </w:r>
      <w:proofErr w:type="spellEnd"/>
      <w:r w:rsidRPr="00D36D6E">
        <w:rPr>
          <w:rFonts w:ascii="Times New Roman" w:hAnsi="Times New Roman" w:cs="Times New Roman"/>
          <w:bCs/>
          <w:i/>
          <w:iCs/>
          <w:sz w:val="24"/>
          <w:szCs w:val="24"/>
        </w:rPr>
        <w:t>, Imagine This</w:t>
      </w:r>
    </w:p>
    <w:p w:rsidR="00A06885" w:rsidRPr="00D36D6E" w:rsidRDefault="002D27C4" w:rsidP="009838FA">
      <w:pPr>
        <w:tabs>
          <w:tab w:val="left" w:pos="970"/>
        </w:tabs>
        <w:spacing w:after="0" w:line="240" w:lineRule="auto"/>
        <w:rPr>
          <w:rFonts w:ascii="Bell MT" w:hAnsi="Bell MT" w:cs="Times New Roman"/>
          <w:b/>
          <w:sz w:val="24"/>
          <w:szCs w:val="24"/>
        </w:rPr>
      </w:pPr>
      <w:r w:rsidRPr="00D36D6E">
        <w:rPr>
          <w:rFonts w:ascii="Bell MT" w:hAnsi="Bell MT" w:cs="Times New Roman"/>
          <w:b/>
          <w:sz w:val="24"/>
          <w:szCs w:val="24"/>
        </w:rPr>
        <w:t>Introduction</w:t>
      </w:r>
    </w:p>
    <w:p w:rsidR="00E866BA" w:rsidRPr="00D36D6E" w:rsidRDefault="00E866BA" w:rsidP="00E866BA">
      <w:pPr>
        <w:spacing w:line="240" w:lineRule="auto"/>
        <w:jc w:val="both"/>
        <w:rPr>
          <w:rFonts w:ascii="Bell MT" w:hAnsi="Bell MT"/>
          <w:lang w:val="en-US"/>
        </w:rPr>
      </w:pPr>
      <w:r w:rsidRPr="00D36D6E">
        <w:rPr>
          <w:rFonts w:ascii="Bell MT" w:hAnsi="Bell MT"/>
          <w:lang w:val="en-US"/>
        </w:rPr>
        <w:t xml:space="preserve">The African culture has been unique and enduring in its diverse facets. The family unit plays an important role in societal growth and development. As much as a couple is expected to be solely responsible for birthing a child, the African culture believes that it takes the support and input of the community to raise the child. This informs the Yoruba adage, "It takes a village to raise a child." However, it </w:t>
      </w:r>
      <w:r w:rsidRPr="00D36D6E">
        <w:rPr>
          <w:rFonts w:ascii="Bell MT" w:hAnsi="Bell MT"/>
          <w:lang w:val="en-US"/>
        </w:rPr>
        <w:lastRenderedPageBreak/>
        <w:t xml:space="preserve">has been seen, especially as textually depicted in Sade </w:t>
      </w:r>
      <w:proofErr w:type="spellStart"/>
      <w:r w:rsidRPr="00D36D6E">
        <w:rPr>
          <w:rFonts w:ascii="Bell MT" w:hAnsi="Bell MT"/>
          <w:lang w:val="en-US"/>
        </w:rPr>
        <w:t>Adeniran’s</w:t>
      </w:r>
      <w:proofErr w:type="spellEnd"/>
      <w:r w:rsidRPr="00D36D6E">
        <w:rPr>
          <w:rFonts w:ascii="Bell MT" w:hAnsi="Bell MT"/>
          <w:lang w:val="en-US"/>
        </w:rPr>
        <w:t xml:space="preserve"> </w:t>
      </w:r>
      <w:proofErr w:type="gramStart"/>
      <w:r w:rsidRPr="00D36D6E">
        <w:rPr>
          <w:rFonts w:ascii="Bell MT" w:hAnsi="Bell MT"/>
          <w:i/>
          <w:iCs/>
          <w:lang w:val="en-US"/>
        </w:rPr>
        <w:t>Imagine</w:t>
      </w:r>
      <w:proofErr w:type="gramEnd"/>
      <w:r w:rsidRPr="00D36D6E">
        <w:rPr>
          <w:rFonts w:ascii="Bell MT" w:hAnsi="Bell MT"/>
          <w:i/>
          <w:iCs/>
          <w:lang w:val="en-US"/>
        </w:rPr>
        <w:t xml:space="preserve"> This</w:t>
      </w:r>
      <w:r w:rsidRPr="00D36D6E">
        <w:rPr>
          <w:rFonts w:ascii="Bell MT" w:hAnsi="Bell MT"/>
          <w:lang w:val="en-US"/>
        </w:rPr>
        <w:t xml:space="preserve">, that the village which constitutes the relatives and </w:t>
      </w:r>
      <w:proofErr w:type="spellStart"/>
      <w:r w:rsidRPr="00D36D6E">
        <w:rPr>
          <w:rFonts w:ascii="Bell MT" w:hAnsi="Bell MT"/>
          <w:lang w:val="en-US"/>
        </w:rPr>
        <w:t>neighbours</w:t>
      </w:r>
      <w:proofErr w:type="spellEnd"/>
      <w:r w:rsidRPr="00D36D6E">
        <w:rPr>
          <w:rFonts w:ascii="Bell MT" w:hAnsi="Bell MT"/>
          <w:lang w:val="en-US"/>
        </w:rPr>
        <w:t xml:space="preserve"> of the family and child in question, negatively applies the interpretation of this popular adage to their selfish advantage. When a parent </w:t>
      </w:r>
      <w:proofErr w:type="spellStart"/>
      <w:r w:rsidRPr="00D36D6E">
        <w:rPr>
          <w:rFonts w:ascii="Bell MT" w:hAnsi="Bell MT"/>
          <w:lang w:val="en-US"/>
        </w:rPr>
        <w:t>wilfully</w:t>
      </w:r>
      <w:proofErr w:type="spellEnd"/>
      <w:r w:rsidRPr="00D36D6E">
        <w:rPr>
          <w:rFonts w:ascii="Bell MT" w:hAnsi="Bell MT"/>
          <w:lang w:val="en-US"/>
        </w:rPr>
        <w:t xml:space="preserve"> gives or hands over their child to his relatives because he trusts them to take care of the child just like he can, it happens that most times he unreservedly makes a mistake. </w:t>
      </w:r>
      <w:proofErr w:type="spellStart"/>
      <w:r w:rsidRPr="00D36D6E">
        <w:rPr>
          <w:rFonts w:ascii="Bell MT" w:hAnsi="Bell MT"/>
          <w:lang w:val="en-US"/>
        </w:rPr>
        <w:t>Adultism</w:t>
      </w:r>
      <w:proofErr w:type="spellEnd"/>
      <w:r w:rsidRPr="00D36D6E">
        <w:rPr>
          <w:rFonts w:ascii="Bell MT" w:hAnsi="Bell MT"/>
          <w:lang w:val="en-US"/>
        </w:rPr>
        <w:t xml:space="preserve"> is exerted when a child is treated like a lesser being, with cases of oppression, physical abuse, verbal assault, </w:t>
      </w:r>
      <w:proofErr w:type="gramStart"/>
      <w:r w:rsidRPr="00D36D6E">
        <w:rPr>
          <w:rFonts w:ascii="Bell MT" w:hAnsi="Bell MT"/>
          <w:lang w:val="en-US"/>
        </w:rPr>
        <w:lastRenderedPageBreak/>
        <w:t>denial</w:t>
      </w:r>
      <w:proofErr w:type="gramEnd"/>
      <w:r w:rsidRPr="00D36D6E">
        <w:rPr>
          <w:rFonts w:ascii="Bell MT" w:hAnsi="Bell MT"/>
          <w:lang w:val="en-US"/>
        </w:rPr>
        <w:t xml:space="preserve"> of privileges, community incidents, and so on meted out to him. This agrees with Shier, who sees </w:t>
      </w:r>
      <w:proofErr w:type="spellStart"/>
      <w:r w:rsidRPr="00D36D6E">
        <w:rPr>
          <w:rFonts w:ascii="Bell MT" w:hAnsi="Bell MT"/>
          <w:lang w:val="en-US"/>
        </w:rPr>
        <w:t>adultism</w:t>
      </w:r>
      <w:proofErr w:type="spellEnd"/>
      <w:r w:rsidRPr="00D36D6E">
        <w:rPr>
          <w:rFonts w:ascii="Bell MT" w:hAnsi="Bell MT"/>
          <w:lang w:val="en-US"/>
        </w:rPr>
        <w:t xml:space="preserve"> as “a belief system based on the idea that the adult human being is in some sense superior to the child (or young person) or of greater worth, and thus the child, by default, inferior or of lesser worth" (25). The term also describes social structures, practices, and </w:t>
      </w:r>
      <w:proofErr w:type="spellStart"/>
      <w:r w:rsidRPr="00D36D6E">
        <w:rPr>
          <w:rFonts w:ascii="Bell MT" w:hAnsi="Bell MT"/>
          <w:lang w:val="en-US"/>
        </w:rPr>
        <w:t>behaviours</w:t>
      </w:r>
      <w:proofErr w:type="spellEnd"/>
      <w:r w:rsidRPr="00D36D6E">
        <w:rPr>
          <w:rFonts w:ascii="Bell MT" w:hAnsi="Bell MT"/>
          <w:lang w:val="en-US"/>
        </w:rPr>
        <w:t xml:space="preserve"> based on these beliefs. These beliefs find support in a persistent view of the child as an object and not a human rights holder.</w:t>
      </w:r>
    </w:p>
    <w:p w:rsidR="00E866BA" w:rsidRPr="00D36D6E" w:rsidRDefault="00E866BA" w:rsidP="00E866BA">
      <w:pPr>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It is so entrenched in the system that when these children summon up the courage to speak up against the system by reporting the abuses they endure at the hands of these adult relatives, they are abused further and silenced. Even when their parents are informed, they join the adult relatives to silence the children, explaining that it makes them better humans. It is not surprising because these parents passed through these same experiences and because they survived them, they assume that their children would survive them too. They seem to be unaware of the damage it causes to the children. This is what this paper aims to foreground.</w:t>
      </w:r>
    </w:p>
    <w:p w:rsidR="00E866BA" w:rsidRPr="00D36D6E" w:rsidRDefault="00E866BA" w:rsidP="00E866BA">
      <w:pPr>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According to Article 1 of the United Nations Convention on the Rights of the Child (UNCRC), </w:t>
      </w:r>
      <w:r w:rsidRPr="00D36D6E">
        <w:rPr>
          <w:rFonts w:ascii="Bell MT" w:hAnsi="Bell MT" w:cs="Times New Roman"/>
          <w:i/>
          <w:iCs/>
          <w:sz w:val="24"/>
          <w:szCs w:val="24"/>
          <w:lang w:val="en-US"/>
        </w:rPr>
        <w:t>General Comment No. 12</w:t>
      </w:r>
      <w:r w:rsidRPr="00D36D6E">
        <w:rPr>
          <w:rFonts w:ascii="Bell MT" w:hAnsi="Bell MT" w:cs="Times New Roman"/>
          <w:sz w:val="24"/>
          <w:szCs w:val="24"/>
          <w:lang w:val="en-US"/>
        </w:rPr>
        <w:t xml:space="preserve"> (2009), young people are defined as those who are under the age of enfranchisement or majority relative to the legislative requirements of the state or jurisdiction in which they reside. However, even though youths are a substantial portion of the population everywhere, they are relegated to the sidelines of social and polit</w:t>
      </w:r>
      <w:r w:rsidR="001A0E8E" w:rsidRPr="00D36D6E">
        <w:rPr>
          <w:rFonts w:ascii="Bell MT" w:hAnsi="Bell MT" w:cs="Times New Roman"/>
          <w:sz w:val="24"/>
          <w:szCs w:val="24"/>
          <w:lang w:val="en-US"/>
        </w:rPr>
        <w:t xml:space="preserve">ical existence (Camino &amp; </w:t>
      </w:r>
      <w:proofErr w:type="spellStart"/>
      <w:r w:rsidR="001A0E8E" w:rsidRPr="00D36D6E">
        <w:rPr>
          <w:rFonts w:ascii="Bell MT" w:hAnsi="Bell MT" w:cs="Times New Roman"/>
          <w:sz w:val="24"/>
          <w:szCs w:val="24"/>
          <w:lang w:val="en-US"/>
        </w:rPr>
        <w:t>Zeldin</w:t>
      </w:r>
      <w:proofErr w:type="spellEnd"/>
      <w:r w:rsidRPr="00D36D6E">
        <w:rPr>
          <w:rFonts w:ascii="Bell MT" w:hAnsi="Bell MT" w:cs="Times New Roman"/>
          <w:sz w:val="24"/>
          <w:szCs w:val="24"/>
          <w:lang w:val="en-US"/>
        </w:rPr>
        <w:t xml:space="preserve"> </w:t>
      </w:r>
      <w:r w:rsidR="001A0E8E" w:rsidRPr="00D36D6E">
        <w:rPr>
          <w:rFonts w:ascii="Bell MT" w:hAnsi="Bell MT"/>
          <w:sz w:val="24"/>
          <w:szCs w:val="24"/>
        </w:rPr>
        <w:t>213-220</w:t>
      </w:r>
      <w:r w:rsidR="00C755E0">
        <w:rPr>
          <w:rFonts w:ascii="Bell MT" w:hAnsi="Bell MT" w:cs="Times New Roman"/>
          <w:sz w:val="24"/>
          <w:szCs w:val="24"/>
          <w:lang w:val="en-US"/>
        </w:rPr>
        <w:t>; McBride</w:t>
      </w:r>
      <w:r w:rsidRPr="00D36D6E">
        <w:rPr>
          <w:rFonts w:ascii="Bell MT" w:hAnsi="Bell MT" w:cs="Times New Roman"/>
          <w:sz w:val="24"/>
          <w:szCs w:val="24"/>
          <w:lang w:val="en-US"/>
        </w:rPr>
        <w:t xml:space="preserve"> 2008).</w:t>
      </w:r>
    </w:p>
    <w:p w:rsidR="00E866BA" w:rsidRPr="00D36D6E" w:rsidRDefault="00E866BA" w:rsidP="00E866BA">
      <w:pPr>
        <w:pStyle w:val="NoSpacing"/>
        <w:rPr>
          <w:rFonts w:ascii="Bell MT" w:hAnsi="Bell MT"/>
          <w:b/>
          <w:sz w:val="24"/>
          <w:szCs w:val="24"/>
        </w:rPr>
      </w:pPr>
      <w:r w:rsidRPr="00D36D6E">
        <w:rPr>
          <w:rFonts w:ascii="Bell MT" w:hAnsi="Bell MT"/>
          <w:b/>
          <w:sz w:val="24"/>
          <w:szCs w:val="24"/>
        </w:rPr>
        <w:t xml:space="preserve">Perspectives </w:t>
      </w:r>
      <w:r w:rsidR="001A0E8E" w:rsidRPr="00D36D6E">
        <w:rPr>
          <w:rFonts w:ascii="Bell MT" w:hAnsi="Bell MT"/>
          <w:b/>
          <w:sz w:val="24"/>
          <w:szCs w:val="24"/>
        </w:rPr>
        <w:t>from</w:t>
      </w:r>
      <w:r w:rsidRPr="00D36D6E">
        <w:rPr>
          <w:rFonts w:ascii="Bell MT" w:hAnsi="Bell MT"/>
          <w:b/>
          <w:sz w:val="24"/>
          <w:szCs w:val="24"/>
        </w:rPr>
        <w:t xml:space="preserve"> Literature</w:t>
      </w:r>
    </w:p>
    <w:p w:rsidR="00E866BA" w:rsidRPr="00D36D6E" w:rsidRDefault="00E866BA" w:rsidP="00E866BA">
      <w:pPr>
        <w:spacing w:line="240" w:lineRule="auto"/>
        <w:jc w:val="both"/>
        <w:rPr>
          <w:rFonts w:ascii="Bell MT" w:hAnsi="Bell MT" w:cs="Times New Roman"/>
          <w:sz w:val="24"/>
          <w:szCs w:val="24"/>
          <w:lang w:val="en-US"/>
        </w:rPr>
      </w:pPr>
      <w:proofErr w:type="spellStart"/>
      <w:r w:rsidRPr="00D36D6E">
        <w:rPr>
          <w:rFonts w:ascii="Bell MT" w:hAnsi="Bell MT" w:cs="Times New Roman"/>
          <w:sz w:val="24"/>
          <w:szCs w:val="24"/>
          <w:lang w:val="en-US"/>
        </w:rPr>
        <w:t>Corney</w:t>
      </w:r>
      <w:proofErr w:type="spellEnd"/>
      <w:r w:rsidRPr="00D36D6E">
        <w:rPr>
          <w:rFonts w:ascii="Bell MT" w:hAnsi="Bell MT" w:cs="Times New Roman"/>
          <w:sz w:val="24"/>
          <w:szCs w:val="24"/>
          <w:lang w:val="en-US"/>
        </w:rPr>
        <w:t xml:space="preserve"> et al. pinpoint the right of young people to participate in decisions being made about them. This, they argue, forms the basis of professional youth work </w:t>
      </w:r>
      <w:r w:rsidRPr="00D36D6E">
        <w:rPr>
          <w:rFonts w:ascii="Bell MT" w:hAnsi="Bell MT" w:cs="Times New Roman"/>
          <w:sz w:val="24"/>
          <w:szCs w:val="24"/>
          <w:lang w:val="en-US"/>
        </w:rPr>
        <w:lastRenderedPageBreak/>
        <w:t xml:space="preserve">practice. In their study, they introduce the concept of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and discuss the challenges of youth workers combating ‘</w:t>
      </w:r>
      <w:proofErr w:type="spellStart"/>
      <w:r w:rsidRPr="00D36D6E">
        <w:rPr>
          <w:rFonts w:ascii="Bell MT" w:hAnsi="Bell MT" w:cs="Times New Roman"/>
          <w:sz w:val="24"/>
          <w:szCs w:val="24"/>
          <w:lang w:val="en-US"/>
        </w:rPr>
        <w:t>adultist</w:t>
      </w:r>
      <w:proofErr w:type="spellEnd"/>
      <w:r w:rsidRPr="00D36D6E">
        <w:rPr>
          <w:rFonts w:ascii="Bell MT" w:hAnsi="Bell MT" w:cs="Times New Roman"/>
          <w:sz w:val="24"/>
          <w:szCs w:val="24"/>
          <w:lang w:val="en-US"/>
        </w:rPr>
        <w:t xml:space="preserve">' beliefs and practices in participation. Their study employs the UNCRC framework to structure its discussion. While their study considers the benefits and limitations of youth participation models and addresses the relationship between rights-based participation practice and critical pedagogy (dialogical) in youth, it differs from this current work. This is because it does not address the negative impact of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on communal child </w:t>
      </w:r>
      <w:proofErr w:type="gramStart"/>
      <w:r w:rsidRPr="00D36D6E">
        <w:rPr>
          <w:rFonts w:ascii="Bell MT" w:hAnsi="Bell MT" w:cs="Times New Roman"/>
          <w:sz w:val="24"/>
          <w:szCs w:val="24"/>
          <w:lang w:val="en-US"/>
        </w:rPr>
        <w:t>raising</w:t>
      </w:r>
      <w:proofErr w:type="gramEnd"/>
      <w:r w:rsidRPr="00D36D6E">
        <w:rPr>
          <w:rFonts w:ascii="Bell MT" w:hAnsi="Bell MT" w:cs="Times New Roman"/>
          <w:sz w:val="24"/>
          <w:szCs w:val="24"/>
          <w:lang w:val="en-US"/>
        </w:rPr>
        <w:t xml:space="preserve"> in society as depicted in a novel, and this is the gap this paper aims to fill.</w:t>
      </w:r>
    </w:p>
    <w:p w:rsidR="00E866BA" w:rsidRPr="00D36D6E" w:rsidRDefault="00E866BA" w:rsidP="00E866BA">
      <w:pPr>
        <w:spacing w:line="240" w:lineRule="auto"/>
        <w:jc w:val="both"/>
        <w:rPr>
          <w:rFonts w:ascii="Bell MT" w:hAnsi="Bell MT" w:cs="Times New Roman"/>
          <w:sz w:val="24"/>
          <w:szCs w:val="24"/>
          <w:lang w:val="en-US"/>
        </w:rPr>
      </w:pPr>
      <w:proofErr w:type="spellStart"/>
      <w:r w:rsidRPr="00D36D6E">
        <w:rPr>
          <w:rFonts w:ascii="Bell MT" w:hAnsi="Bell MT" w:cs="Times New Roman"/>
          <w:sz w:val="24"/>
          <w:szCs w:val="24"/>
          <w:lang w:val="en-US"/>
        </w:rPr>
        <w:t>Jegede</w:t>
      </w:r>
      <w:proofErr w:type="spellEnd"/>
      <w:r w:rsidRPr="00D36D6E">
        <w:rPr>
          <w:rFonts w:ascii="Bell MT" w:hAnsi="Bell MT" w:cs="Times New Roman"/>
          <w:sz w:val="24"/>
          <w:szCs w:val="24"/>
          <w:lang w:val="en-US"/>
        </w:rPr>
        <w:t xml:space="preserve"> discusses the effect of place and displacement in the use of proverbs in </w:t>
      </w:r>
      <w:r w:rsidRPr="00D36D6E">
        <w:rPr>
          <w:rFonts w:ascii="Bell MT" w:hAnsi="Bell MT" w:cs="Times New Roman"/>
          <w:i/>
          <w:iCs/>
          <w:sz w:val="24"/>
          <w:szCs w:val="24"/>
          <w:lang w:val="en-US"/>
        </w:rPr>
        <w:t>Imagine This</w:t>
      </w:r>
      <w:r w:rsidRPr="00D36D6E">
        <w:rPr>
          <w:rFonts w:ascii="Bell MT" w:hAnsi="Bell MT" w:cs="Times New Roman"/>
          <w:sz w:val="24"/>
          <w:szCs w:val="24"/>
          <w:lang w:val="en-US"/>
        </w:rPr>
        <w:t xml:space="preserve">. She brings to the fore the dialectics of place and displacement and further shows how location and dislocation form a crucible for </w:t>
      </w:r>
      <w:proofErr w:type="spellStart"/>
      <w:r w:rsidRPr="00D36D6E">
        <w:rPr>
          <w:rFonts w:ascii="Bell MT" w:hAnsi="Bell MT" w:cs="Times New Roman"/>
          <w:sz w:val="24"/>
          <w:szCs w:val="24"/>
          <w:lang w:val="en-US"/>
        </w:rPr>
        <w:t>Adeniran’s</w:t>
      </w:r>
      <w:proofErr w:type="spellEnd"/>
      <w:r w:rsidRPr="00D36D6E">
        <w:rPr>
          <w:rFonts w:ascii="Bell MT" w:hAnsi="Bell MT" w:cs="Times New Roman"/>
          <w:sz w:val="24"/>
          <w:szCs w:val="24"/>
          <w:lang w:val="en-US"/>
        </w:rPr>
        <w:t xml:space="preserve"> identity formation in the proverbs used in the novel (278). </w:t>
      </w:r>
      <w:proofErr w:type="spellStart"/>
      <w:r w:rsidRPr="00D36D6E">
        <w:rPr>
          <w:rFonts w:ascii="Bell MT" w:hAnsi="Bell MT" w:cs="Times New Roman"/>
          <w:sz w:val="24"/>
          <w:szCs w:val="24"/>
          <w:lang w:val="en-US"/>
        </w:rPr>
        <w:t>Jegede</w:t>
      </w:r>
      <w:proofErr w:type="spellEnd"/>
      <w:r w:rsidRPr="00D36D6E">
        <w:rPr>
          <w:rFonts w:ascii="Bell MT" w:hAnsi="Bell MT" w:cs="Times New Roman"/>
          <w:sz w:val="24"/>
          <w:szCs w:val="24"/>
          <w:lang w:val="en-US"/>
        </w:rPr>
        <w:t xml:space="preserve"> achieves this using postcolonial theory. However, her article is different, as this paper does not interrogate the proverbial space, its relation to postcolonial writing, or the linguistic displacement outcome. Rather, it employs the tool of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to question communal child </w:t>
      </w:r>
      <w:proofErr w:type="gramStart"/>
      <w:r w:rsidRPr="00D36D6E">
        <w:rPr>
          <w:rFonts w:ascii="Bell MT" w:hAnsi="Bell MT" w:cs="Times New Roman"/>
          <w:sz w:val="24"/>
          <w:szCs w:val="24"/>
          <w:lang w:val="en-US"/>
        </w:rPr>
        <w:t>raising</w:t>
      </w:r>
      <w:proofErr w:type="gramEnd"/>
      <w:r w:rsidRPr="00D36D6E">
        <w:rPr>
          <w:rFonts w:ascii="Bell MT" w:hAnsi="Bell MT" w:cs="Times New Roman"/>
          <w:sz w:val="24"/>
          <w:szCs w:val="24"/>
          <w:lang w:val="en-US"/>
        </w:rPr>
        <w:t xml:space="preserve"> in African culture and how it affects children.</w:t>
      </w:r>
    </w:p>
    <w:p w:rsidR="00C27887" w:rsidRPr="00D36D6E" w:rsidRDefault="00E866BA" w:rsidP="00C27887">
      <w:pPr>
        <w:spacing w:line="240" w:lineRule="auto"/>
        <w:jc w:val="both"/>
        <w:rPr>
          <w:rFonts w:ascii="Bell MT" w:eastAsiaTheme="minorHAnsi" w:hAnsi="Bell MT"/>
          <w:lang w:val="en-US"/>
        </w:rPr>
      </w:pPr>
      <w:proofErr w:type="spellStart"/>
      <w:r w:rsidRPr="00D36D6E">
        <w:rPr>
          <w:rFonts w:ascii="Bell MT" w:hAnsi="Bell MT" w:cs="Times New Roman"/>
          <w:sz w:val="24"/>
          <w:szCs w:val="24"/>
          <w:lang w:val="en-US"/>
        </w:rPr>
        <w:t>Dziri</w:t>
      </w:r>
      <w:proofErr w:type="spellEnd"/>
      <w:r w:rsidRPr="00D36D6E">
        <w:rPr>
          <w:rFonts w:ascii="Bell MT" w:hAnsi="Bell MT" w:cs="Times New Roman"/>
          <w:sz w:val="24"/>
          <w:szCs w:val="24"/>
          <w:lang w:val="en-US"/>
        </w:rPr>
        <w:t xml:space="preserve"> (19) writes about the role of contemporary realist Young Adult Literature (YAL) in reproving treatments of abuse in youths. He opines that age inequality plays a major role in youth maltreatment and so requires critical attention. He proposes solutions to abuse as experienced by the protagonists in A.S. </w:t>
      </w:r>
      <w:r w:rsidR="00A06885" w:rsidRPr="00D36D6E">
        <w:rPr>
          <w:rFonts w:ascii="Bell MT" w:eastAsiaTheme="minorHAnsi" w:hAnsi="Bell MT" w:cs="Times New Roman"/>
          <w:sz w:val="24"/>
          <w:szCs w:val="24"/>
        </w:rPr>
        <w:t xml:space="preserve">King’s </w:t>
      </w:r>
      <w:r w:rsidR="00A06885" w:rsidRPr="00D36D6E">
        <w:rPr>
          <w:rFonts w:ascii="Bell MT" w:eastAsiaTheme="minorHAnsi" w:hAnsi="Bell MT" w:cs="Times New Roman"/>
          <w:i/>
          <w:sz w:val="24"/>
          <w:szCs w:val="24"/>
        </w:rPr>
        <w:t>Still Life</w:t>
      </w:r>
      <w:r w:rsidR="00A06885" w:rsidRPr="00D36D6E">
        <w:rPr>
          <w:rFonts w:ascii="Bell MT" w:eastAsiaTheme="minorHAnsi" w:hAnsi="Bell MT" w:cs="Times New Roman"/>
          <w:sz w:val="24"/>
          <w:szCs w:val="24"/>
        </w:rPr>
        <w:t>. He concludes by positing that viewing life from the standpoint of young people yields better results in un</w:t>
      </w:r>
      <w:r w:rsidR="006A7787" w:rsidRPr="00D36D6E">
        <w:rPr>
          <w:rFonts w:ascii="Bell MT" w:eastAsiaTheme="minorHAnsi" w:hAnsi="Bell MT" w:cs="Times New Roman"/>
          <w:sz w:val="24"/>
          <w:szCs w:val="24"/>
        </w:rPr>
        <w:t>derstanding youth subo</w:t>
      </w:r>
      <w:r w:rsidR="00E05BCB" w:rsidRPr="00D36D6E">
        <w:rPr>
          <w:rFonts w:ascii="Bell MT" w:eastAsiaTheme="minorHAnsi" w:hAnsi="Bell MT" w:cs="Times New Roman"/>
          <w:sz w:val="24"/>
          <w:szCs w:val="24"/>
        </w:rPr>
        <w:t>r</w:t>
      </w:r>
      <w:r w:rsidR="006A7787" w:rsidRPr="00D36D6E">
        <w:rPr>
          <w:rFonts w:ascii="Bell MT" w:eastAsiaTheme="minorHAnsi" w:hAnsi="Bell MT" w:cs="Times New Roman"/>
          <w:sz w:val="24"/>
          <w:szCs w:val="24"/>
        </w:rPr>
        <w:t>dination and</w:t>
      </w:r>
      <w:r w:rsidR="00A06885" w:rsidRPr="00D36D6E">
        <w:rPr>
          <w:rFonts w:ascii="Bell MT" w:eastAsiaTheme="minorHAnsi" w:hAnsi="Bell MT" w:cs="Times New Roman"/>
          <w:sz w:val="24"/>
          <w:szCs w:val="24"/>
        </w:rPr>
        <w:t xml:space="preserve"> parental power</w:t>
      </w:r>
      <w:r w:rsidR="006D0548" w:rsidRPr="00D36D6E">
        <w:rPr>
          <w:rFonts w:ascii="Bell MT" w:eastAsiaTheme="minorHAnsi" w:hAnsi="Bell MT" w:cs="Times New Roman"/>
          <w:sz w:val="24"/>
          <w:szCs w:val="24"/>
        </w:rPr>
        <w:t xml:space="preserve">. </w:t>
      </w:r>
      <w:r w:rsidR="00C27887" w:rsidRPr="00D36D6E">
        <w:rPr>
          <w:rFonts w:ascii="Bell MT" w:eastAsiaTheme="minorHAnsi" w:hAnsi="Bell MT"/>
          <w:lang w:val="en-US"/>
        </w:rPr>
        <w:t xml:space="preserve">He also states that adult </w:t>
      </w:r>
      <w:proofErr w:type="spellStart"/>
      <w:r w:rsidR="00C27887" w:rsidRPr="00D36D6E">
        <w:rPr>
          <w:rFonts w:ascii="Bell MT" w:eastAsiaTheme="minorHAnsi" w:hAnsi="Bell MT"/>
          <w:lang w:val="en-US"/>
        </w:rPr>
        <w:t>judgement</w:t>
      </w:r>
      <w:proofErr w:type="spellEnd"/>
      <w:r w:rsidR="00C27887" w:rsidRPr="00D36D6E">
        <w:rPr>
          <w:rFonts w:ascii="Bell MT" w:eastAsiaTheme="minorHAnsi" w:hAnsi="Bell MT"/>
          <w:lang w:val="en-US"/>
        </w:rPr>
        <w:t xml:space="preserve"> on these issues </w:t>
      </w:r>
      <w:r w:rsidR="00C27887" w:rsidRPr="00D36D6E">
        <w:rPr>
          <w:rFonts w:ascii="Bell MT" w:eastAsiaTheme="minorHAnsi" w:hAnsi="Bell MT"/>
          <w:lang w:val="en-US"/>
        </w:rPr>
        <w:lastRenderedPageBreak/>
        <w:t xml:space="preserve">must be tested. While the two studies are similar in their use of first-hand experiences of protagonists to </w:t>
      </w:r>
      <w:proofErr w:type="spellStart"/>
      <w:r w:rsidR="00C27887" w:rsidRPr="00D36D6E">
        <w:rPr>
          <w:rFonts w:ascii="Bell MT" w:eastAsiaTheme="minorHAnsi" w:hAnsi="Bell MT"/>
          <w:lang w:val="en-US"/>
        </w:rPr>
        <w:t>analyse</w:t>
      </w:r>
      <w:proofErr w:type="spellEnd"/>
      <w:r w:rsidR="00C27887" w:rsidRPr="00D36D6E">
        <w:rPr>
          <w:rFonts w:ascii="Bell MT" w:eastAsiaTheme="minorHAnsi" w:hAnsi="Bell MT"/>
          <w:lang w:val="en-US"/>
        </w:rPr>
        <w:t xml:space="preserve"> </w:t>
      </w:r>
      <w:proofErr w:type="spellStart"/>
      <w:r w:rsidR="00C27887" w:rsidRPr="00D36D6E">
        <w:rPr>
          <w:rFonts w:ascii="Bell MT" w:eastAsiaTheme="minorHAnsi" w:hAnsi="Bell MT"/>
          <w:lang w:val="en-US"/>
        </w:rPr>
        <w:t>adultism</w:t>
      </w:r>
      <w:proofErr w:type="spellEnd"/>
      <w:r w:rsidR="00C27887" w:rsidRPr="00D36D6E">
        <w:rPr>
          <w:rFonts w:ascii="Bell MT" w:eastAsiaTheme="minorHAnsi" w:hAnsi="Bell MT"/>
          <w:lang w:val="en-US"/>
        </w:rPr>
        <w:t xml:space="preserve"> and youth maltreatment, they differ in their references to the use of primary texts. While </w:t>
      </w:r>
      <w:proofErr w:type="spellStart"/>
      <w:r w:rsidR="00C27887" w:rsidRPr="00D36D6E">
        <w:rPr>
          <w:rFonts w:ascii="Bell MT" w:eastAsiaTheme="minorHAnsi" w:hAnsi="Bell MT"/>
          <w:lang w:val="en-US"/>
        </w:rPr>
        <w:t>Dziri</w:t>
      </w:r>
      <w:proofErr w:type="spellEnd"/>
      <w:r w:rsidR="00C27887" w:rsidRPr="00D36D6E">
        <w:rPr>
          <w:rFonts w:ascii="Bell MT" w:eastAsiaTheme="minorHAnsi" w:hAnsi="Bell MT"/>
          <w:lang w:val="en-US"/>
        </w:rPr>
        <w:t xml:space="preserve"> analyses sexism in A.S. King’s </w:t>
      </w:r>
      <w:r w:rsidR="00C27887" w:rsidRPr="00D36D6E">
        <w:rPr>
          <w:rFonts w:ascii="Bell MT" w:eastAsiaTheme="minorHAnsi" w:hAnsi="Bell MT"/>
          <w:i/>
          <w:iCs/>
          <w:lang w:val="en-US"/>
        </w:rPr>
        <w:t>Still Life with Tornado</w:t>
      </w:r>
      <w:r w:rsidR="00C27887" w:rsidRPr="00D36D6E">
        <w:rPr>
          <w:rFonts w:ascii="Bell MT" w:eastAsiaTheme="minorHAnsi" w:hAnsi="Bell MT"/>
          <w:lang w:val="en-US"/>
        </w:rPr>
        <w:t>, this paper does not address parental sexism.</w:t>
      </w:r>
    </w:p>
    <w:p w:rsidR="00C27887" w:rsidRPr="00D36D6E" w:rsidRDefault="00C27887" w:rsidP="00C27887">
      <w:pPr>
        <w:spacing w:line="240" w:lineRule="auto"/>
        <w:jc w:val="both"/>
        <w:rPr>
          <w:rFonts w:ascii="Bell MT" w:eastAsiaTheme="minorHAnsi" w:hAnsi="Bell MT" w:cs="Times New Roman"/>
          <w:sz w:val="24"/>
          <w:szCs w:val="24"/>
          <w:lang w:val="en-US"/>
        </w:rPr>
      </w:pPr>
      <w:proofErr w:type="spellStart"/>
      <w:r w:rsidRPr="00D36D6E">
        <w:rPr>
          <w:rFonts w:ascii="Bell MT" w:eastAsiaTheme="minorHAnsi" w:hAnsi="Bell MT" w:cs="Times New Roman"/>
          <w:sz w:val="24"/>
          <w:szCs w:val="24"/>
          <w:lang w:val="en-US"/>
        </w:rPr>
        <w:t>Ayodabo</w:t>
      </w:r>
      <w:proofErr w:type="spellEnd"/>
      <w:r w:rsidRPr="00D36D6E">
        <w:rPr>
          <w:rFonts w:ascii="Bell MT" w:eastAsiaTheme="minorHAnsi" w:hAnsi="Bell MT" w:cs="Times New Roman"/>
          <w:sz w:val="24"/>
          <w:szCs w:val="24"/>
          <w:lang w:val="en-US"/>
        </w:rPr>
        <w:t xml:space="preserve"> (550) examines how </w:t>
      </w:r>
      <w:proofErr w:type="spellStart"/>
      <w:r w:rsidRPr="00D36D6E">
        <w:rPr>
          <w:rFonts w:ascii="Bell MT" w:eastAsiaTheme="minorHAnsi" w:hAnsi="Bell MT" w:cs="Times New Roman"/>
          <w:sz w:val="24"/>
          <w:szCs w:val="24"/>
          <w:lang w:val="en-US"/>
        </w:rPr>
        <w:t>Adichie</w:t>
      </w:r>
      <w:proofErr w:type="spellEnd"/>
      <w:r w:rsidRPr="00D36D6E">
        <w:rPr>
          <w:rFonts w:ascii="Bell MT" w:eastAsiaTheme="minorHAnsi" w:hAnsi="Bell MT" w:cs="Times New Roman"/>
          <w:sz w:val="24"/>
          <w:szCs w:val="24"/>
          <w:lang w:val="en-US"/>
        </w:rPr>
        <w:t xml:space="preserve"> and </w:t>
      </w:r>
      <w:proofErr w:type="spellStart"/>
      <w:r w:rsidRPr="00D36D6E">
        <w:rPr>
          <w:rFonts w:ascii="Bell MT" w:eastAsiaTheme="minorHAnsi" w:hAnsi="Bell MT" w:cs="Times New Roman"/>
          <w:sz w:val="24"/>
          <w:szCs w:val="24"/>
          <w:lang w:val="en-US"/>
        </w:rPr>
        <w:t>Adeniran</w:t>
      </w:r>
      <w:proofErr w:type="spellEnd"/>
      <w:r w:rsidRPr="00D36D6E">
        <w:rPr>
          <w:rFonts w:ascii="Bell MT" w:eastAsiaTheme="minorHAnsi" w:hAnsi="Bell MT" w:cs="Times New Roman"/>
          <w:sz w:val="24"/>
          <w:szCs w:val="24"/>
          <w:lang w:val="en-US"/>
        </w:rPr>
        <w:t xml:space="preserve"> manipulate and </w:t>
      </w:r>
      <w:proofErr w:type="spellStart"/>
      <w:r w:rsidRPr="00D36D6E">
        <w:rPr>
          <w:rFonts w:ascii="Bell MT" w:eastAsiaTheme="minorHAnsi" w:hAnsi="Bell MT" w:cs="Times New Roman"/>
          <w:sz w:val="24"/>
          <w:szCs w:val="24"/>
          <w:lang w:val="en-US"/>
        </w:rPr>
        <w:t>problematise</w:t>
      </w:r>
      <w:proofErr w:type="spellEnd"/>
      <w:r w:rsidRPr="00D36D6E">
        <w:rPr>
          <w:rFonts w:ascii="Bell MT" w:eastAsiaTheme="minorHAnsi" w:hAnsi="Bell MT" w:cs="Times New Roman"/>
          <w:sz w:val="24"/>
          <w:szCs w:val="24"/>
          <w:lang w:val="en-US"/>
        </w:rPr>
        <w:t xml:space="preserve"> past and personal traumatic histories using fiction in </w:t>
      </w:r>
      <w:proofErr w:type="gramStart"/>
      <w:r w:rsidRPr="00D36D6E">
        <w:rPr>
          <w:rFonts w:ascii="Bell MT" w:eastAsiaTheme="minorHAnsi" w:hAnsi="Bell MT" w:cs="Times New Roman"/>
          <w:i/>
          <w:iCs/>
          <w:sz w:val="24"/>
          <w:szCs w:val="24"/>
          <w:lang w:val="en-US"/>
        </w:rPr>
        <w:t>Half</w:t>
      </w:r>
      <w:proofErr w:type="gramEnd"/>
      <w:r w:rsidRPr="00D36D6E">
        <w:rPr>
          <w:rFonts w:ascii="Bell MT" w:eastAsiaTheme="minorHAnsi" w:hAnsi="Bell MT" w:cs="Times New Roman"/>
          <w:i/>
          <w:iCs/>
          <w:sz w:val="24"/>
          <w:szCs w:val="24"/>
          <w:lang w:val="en-US"/>
        </w:rPr>
        <w:t xml:space="preserve"> of a Yellow Sun</w:t>
      </w:r>
      <w:r w:rsidRPr="00D36D6E">
        <w:rPr>
          <w:rFonts w:ascii="Bell MT" w:eastAsiaTheme="minorHAnsi" w:hAnsi="Bell MT" w:cs="Times New Roman"/>
          <w:sz w:val="24"/>
          <w:szCs w:val="24"/>
          <w:lang w:val="en-US"/>
        </w:rPr>
        <w:t xml:space="preserve"> and </w:t>
      </w:r>
      <w:r w:rsidRPr="00D36D6E">
        <w:rPr>
          <w:rFonts w:ascii="Bell MT" w:eastAsiaTheme="minorHAnsi" w:hAnsi="Bell MT" w:cs="Times New Roman"/>
          <w:i/>
          <w:iCs/>
          <w:sz w:val="24"/>
          <w:szCs w:val="24"/>
          <w:lang w:val="en-US"/>
        </w:rPr>
        <w:t xml:space="preserve">Imagine This, </w:t>
      </w:r>
      <w:r w:rsidRPr="00D36D6E">
        <w:rPr>
          <w:rFonts w:ascii="Bell MT" w:eastAsiaTheme="minorHAnsi" w:hAnsi="Bell MT" w:cs="Times New Roman"/>
          <w:sz w:val="24"/>
          <w:szCs w:val="24"/>
          <w:lang w:val="en-US"/>
        </w:rPr>
        <w:t>respectively</w:t>
      </w:r>
      <w:r w:rsidRPr="00D36D6E">
        <w:rPr>
          <w:rFonts w:ascii="Bell MT" w:eastAsiaTheme="minorHAnsi" w:hAnsi="Bell MT" w:cs="Times New Roman"/>
          <w:i/>
          <w:iCs/>
          <w:sz w:val="24"/>
          <w:szCs w:val="24"/>
          <w:lang w:val="en-US"/>
        </w:rPr>
        <w:t xml:space="preserve">. </w:t>
      </w:r>
      <w:r w:rsidRPr="00D36D6E">
        <w:rPr>
          <w:rFonts w:ascii="Bell MT" w:eastAsiaTheme="minorHAnsi" w:hAnsi="Bell MT" w:cs="Times New Roman"/>
          <w:sz w:val="24"/>
          <w:szCs w:val="24"/>
          <w:lang w:val="en-US"/>
        </w:rPr>
        <w:t xml:space="preserve">He achieves this by employing the tools of postcolonial, psychoanalytic, and trauma theories. He, however, focuses on the child protagonists in the novels. He goes further to relate the abilities of the two writers to recreate their post-memory and traumatic experiences with the challenges of creative writing that writers face and that most writers employ to </w:t>
      </w:r>
      <w:proofErr w:type="spellStart"/>
      <w:r w:rsidRPr="00D36D6E">
        <w:rPr>
          <w:rFonts w:ascii="Bell MT" w:eastAsiaTheme="minorHAnsi" w:hAnsi="Bell MT" w:cs="Times New Roman"/>
          <w:sz w:val="24"/>
          <w:szCs w:val="24"/>
          <w:lang w:val="en-US"/>
        </w:rPr>
        <w:t>actualise</w:t>
      </w:r>
      <w:proofErr w:type="spellEnd"/>
      <w:r w:rsidRPr="00D36D6E">
        <w:rPr>
          <w:rFonts w:ascii="Bell MT" w:eastAsiaTheme="minorHAnsi" w:hAnsi="Bell MT" w:cs="Times New Roman"/>
          <w:sz w:val="24"/>
          <w:szCs w:val="24"/>
          <w:lang w:val="en-US"/>
        </w:rPr>
        <w:t xml:space="preserve"> selfhood, healing, and residues of history and memory. This paper relates to this research only in one of the primary texts, </w:t>
      </w:r>
      <w:proofErr w:type="gramStart"/>
      <w:r w:rsidRPr="00D36D6E">
        <w:rPr>
          <w:rFonts w:ascii="Bell MT" w:eastAsiaTheme="minorHAnsi" w:hAnsi="Bell MT" w:cs="Times New Roman"/>
          <w:i/>
          <w:iCs/>
          <w:sz w:val="24"/>
          <w:szCs w:val="24"/>
          <w:lang w:val="en-US"/>
        </w:rPr>
        <w:t>Imagine</w:t>
      </w:r>
      <w:proofErr w:type="gramEnd"/>
      <w:r w:rsidRPr="00D36D6E">
        <w:rPr>
          <w:rFonts w:ascii="Bell MT" w:eastAsiaTheme="minorHAnsi" w:hAnsi="Bell MT" w:cs="Times New Roman"/>
          <w:i/>
          <w:iCs/>
          <w:sz w:val="24"/>
          <w:szCs w:val="24"/>
          <w:lang w:val="en-US"/>
        </w:rPr>
        <w:t xml:space="preserve"> This.</w:t>
      </w:r>
      <w:r w:rsidRPr="00D36D6E">
        <w:rPr>
          <w:rFonts w:ascii="Bell MT" w:eastAsiaTheme="minorHAnsi" w:hAnsi="Bell MT" w:cs="Times New Roman"/>
          <w:sz w:val="24"/>
          <w:szCs w:val="24"/>
          <w:lang w:val="en-US"/>
        </w:rPr>
        <w:t xml:space="preserve"> In addition, the focus on the child protagonist is also the same. However, while this paper employs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as a lens through which the data will be examined, </w:t>
      </w:r>
      <w:proofErr w:type="spellStart"/>
      <w:r w:rsidRPr="00D36D6E">
        <w:rPr>
          <w:rFonts w:ascii="Bell MT" w:eastAsiaTheme="minorHAnsi" w:hAnsi="Bell MT" w:cs="Times New Roman"/>
          <w:sz w:val="24"/>
          <w:szCs w:val="24"/>
          <w:lang w:val="en-US"/>
        </w:rPr>
        <w:t>Ayodabo</w:t>
      </w:r>
      <w:proofErr w:type="spellEnd"/>
      <w:r w:rsidRPr="00D36D6E">
        <w:rPr>
          <w:rFonts w:ascii="Bell MT" w:eastAsiaTheme="minorHAnsi" w:hAnsi="Bell MT" w:cs="Times New Roman"/>
          <w:sz w:val="24"/>
          <w:szCs w:val="24"/>
          <w:lang w:val="en-US"/>
        </w:rPr>
        <w:t xml:space="preserve"> employs postcolonial, psychoanalytic, and trauma theories. The focus of this research is on communal child </w:t>
      </w:r>
      <w:proofErr w:type="gramStart"/>
      <w:r w:rsidRPr="00D36D6E">
        <w:rPr>
          <w:rFonts w:ascii="Bell MT" w:eastAsiaTheme="minorHAnsi" w:hAnsi="Bell MT" w:cs="Times New Roman"/>
          <w:sz w:val="24"/>
          <w:szCs w:val="24"/>
          <w:lang w:val="en-US"/>
        </w:rPr>
        <w:t>raising</w:t>
      </w:r>
      <w:proofErr w:type="gramEnd"/>
      <w:r w:rsidRPr="00D36D6E">
        <w:rPr>
          <w:rFonts w:ascii="Bell MT" w:eastAsiaTheme="minorHAnsi" w:hAnsi="Bell MT" w:cs="Times New Roman"/>
          <w:sz w:val="24"/>
          <w:szCs w:val="24"/>
          <w:lang w:val="en-US"/>
        </w:rPr>
        <w:t xml:space="preserve"> in African culture and the role of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in furthering child abuse, while </w:t>
      </w:r>
      <w:proofErr w:type="spellStart"/>
      <w:r w:rsidRPr="00D36D6E">
        <w:rPr>
          <w:rFonts w:ascii="Bell MT" w:eastAsiaTheme="minorHAnsi" w:hAnsi="Bell MT" w:cs="Times New Roman"/>
          <w:sz w:val="24"/>
          <w:szCs w:val="24"/>
          <w:lang w:val="en-US"/>
        </w:rPr>
        <w:t>Ayodabo’s</w:t>
      </w:r>
      <w:proofErr w:type="spellEnd"/>
      <w:r w:rsidRPr="00D36D6E">
        <w:rPr>
          <w:rFonts w:ascii="Bell MT" w:eastAsiaTheme="minorHAnsi" w:hAnsi="Bell MT" w:cs="Times New Roman"/>
          <w:sz w:val="24"/>
          <w:szCs w:val="24"/>
          <w:lang w:val="en-US"/>
        </w:rPr>
        <w:t xml:space="preserve"> paper highlights the autobiographical elements of the author's past and personal experiences traceable to the characters in the texts.</w:t>
      </w:r>
    </w:p>
    <w:p w:rsidR="00C27887" w:rsidRPr="00D36D6E" w:rsidRDefault="00C27887" w:rsidP="00C27887">
      <w:pPr>
        <w:spacing w:line="240" w:lineRule="auto"/>
        <w:jc w:val="both"/>
        <w:rPr>
          <w:rFonts w:ascii="Bell MT" w:eastAsiaTheme="minorHAnsi" w:hAnsi="Bell MT" w:cs="Times New Roman"/>
          <w:sz w:val="24"/>
          <w:szCs w:val="24"/>
          <w:lang w:val="en-US"/>
        </w:rPr>
      </w:pPr>
      <w:r w:rsidRPr="00D36D6E">
        <w:rPr>
          <w:rFonts w:ascii="Bell MT" w:eastAsiaTheme="minorHAnsi" w:hAnsi="Bell MT" w:cs="Times New Roman"/>
          <w:sz w:val="24"/>
          <w:szCs w:val="24"/>
          <w:lang w:val="en-US"/>
        </w:rPr>
        <w:t xml:space="preserve">Amber Moore examines the roles of adult characters in young adult (YA) literature using </w:t>
      </w:r>
      <w:r w:rsidRPr="00D36D6E">
        <w:rPr>
          <w:rFonts w:ascii="Bell MT" w:eastAsiaTheme="minorHAnsi" w:hAnsi="Bell MT" w:cs="Times New Roman"/>
          <w:i/>
          <w:iCs/>
          <w:sz w:val="24"/>
          <w:szCs w:val="24"/>
          <w:lang w:val="en-US"/>
        </w:rPr>
        <w:t>All the Rage</w:t>
      </w:r>
      <w:r w:rsidRPr="00D36D6E">
        <w:rPr>
          <w:rFonts w:ascii="Bell MT" w:eastAsiaTheme="minorHAnsi" w:hAnsi="Bell MT" w:cs="Times New Roman"/>
          <w:sz w:val="24"/>
          <w:szCs w:val="24"/>
          <w:lang w:val="en-US"/>
        </w:rPr>
        <w:t xml:space="preserve"> (2015), </w:t>
      </w:r>
      <w:r w:rsidRPr="00D36D6E">
        <w:rPr>
          <w:rFonts w:ascii="Bell MT" w:eastAsiaTheme="minorHAnsi" w:hAnsi="Bell MT" w:cs="Times New Roman"/>
          <w:i/>
          <w:iCs/>
          <w:sz w:val="24"/>
          <w:szCs w:val="24"/>
          <w:lang w:val="en-US"/>
        </w:rPr>
        <w:t>Exit, Pursued by a Bear</w:t>
      </w:r>
      <w:r w:rsidRPr="00D36D6E">
        <w:rPr>
          <w:rFonts w:ascii="Bell MT" w:eastAsiaTheme="minorHAnsi" w:hAnsi="Bell MT" w:cs="Times New Roman"/>
          <w:sz w:val="24"/>
          <w:szCs w:val="24"/>
          <w:lang w:val="en-US"/>
        </w:rPr>
        <w:t xml:space="preserve"> (2016), </w:t>
      </w:r>
      <w:r w:rsidRPr="00D36D6E">
        <w:rPr>
          <w:rFonts w:ascii="Bell MT" w:eastAsiaTheme="minorHAnsi" w:hAnsi="Bell MT" w:cs="Times New Roman"/>
          <w:i/>
          <w:iCs/>
          <w:sz w:val="24"/>
          <w:szCs w:val="24"/>
          <w:lang w:val="en-US"/>
        </w:rPr>
        <w:t>Speak</w:t>
      </w:r>
      <w:r w:rsidRPr="00D36D6E">
        <w:rPr>
          <w:rFonts w:ascii="Bell MT" w:eastAsiaTheme="minorHAnsi" w:hAnsi="Bell MT" w:cs="Times New Roman"/>
          <w:sz w:val="24"/>
          <w:szCs w:val="24"/>
          <w:lang w:val="en-US"/>
        </w:rPr>
        <w:t xml:space="preserve"> (1999), and “Wolf” from </w:t>
      </w:r>
      <w:r w:rsidRPr="00D36D6E">
        <w:rPr>
          <w:rFonts w:ascii="Bell MT" w:eastAsiaTheme="minorHAnsi" w:hAnsi="Bell MT" w:cs="Times New Roman"/>
          <w:i/>
          <w:iCs/>
          <w:sz w:val="24"/>
          <w:szCs w:val="24"/>
          <w:lang w:val="en-US"/>
        </w:rPr>
        <w:t>The Rose and the Beast</w:t>
      </w:r>
      <w:r w:rsidRPr="00D36D6E">
        <w:rPr>
          <w:rFonts w:ascii="Bell MT" w:eastAsiaTheme="minorHAnsi" w:hAnsi="Bell MT" w:cs="Times New Roman"/>
          <w:sz w:val="24"/>
          <w:szCs w:val="24"/>
          <w:lang w:val="en-US"/>
        </w:rPr>
        <w:t xml:space="preserve"> (2000). The focus of the study is to ascertain if the adult characters in the texts engage in </w:t>
      </w:r>
      <w:proofErr w:type="spellStart"/>
      <w:r w:rsidRPr="00D36D6E">
        <w:rPr>
          <w:rFonts w:ascii="Bell MT" w:eastAsiaTheme="minorHAnsi" w:hAnsi="Bell MT" w:cs="Times New Roman"/>
          <w:sz w:val="24"/>
          <w:szCs w:val="24"/>
          <w:lang w:val="en-US"/>
        </w:rPr>
        <w:t>childism</w:t>
      </w:r>
      <w:proofErr w:type="spellEnd"/>
      <w:r w:rsidRPr="00D36D6E">
        <w:rPr>
          <w:rFonts w:ascii="Bell MT" w:eastAsiaTheme="minorHAnsi" w:hAnsi="Bell MT" w:cs="Times New Roman"/>
          <w:sz w:val="24"/>
          <w:szCs w:val="24"/>
          <w:lang w:val="en-US"/>
        </w:rPr>
        <w:t xml:space="preserve">. The analysis of the four texts </w:t>
      </w:r>
      <w:r w:rsidRPr="00D36D6E">
        <w:rPr>
          <w:rFonts w:ascii="Bell MT" w:eastAsiaTheme="minorHAnsi" w:hAnsi="Bell MT" w:cs="Times New Roman"/>
          <w:sz w:val="24"/>
          <w:szCs w:val="24"/>
          <w:lang w:val="en-US"/>
        </w:rPr>
        <w:lastRenderedPageBreak/>
        <w:t xml:space="preserve">finds that parents and school-based professional characters who engage in either “positive” or “negative” </w:t>
      </w:r>
      <w:proofErr w:type="spellStart"/>
      <w:r w:rsidRPr="00D36D6E">
        <w:rPr>
          <w:rFonts w:ascii="Bell MT" w:eastAsiaTheme="minorHAnsi" w:hAnsi="Bell MT" w:cs="Times New Roman"/>
          <w:sz w:val="24"/>
          <w:szCs w:val="24"/>
          <w:lang w:val="en-US"/>
        </w:rPr>
        <w:t>childism</w:t>
      </w:r>
      <w:proofErr w:type="spellEnd"/>
      <w:r w:rsidRPr="00D36D6E">
        <w:rPr>
          <w:rFonts w:ascii="Bell MT" w:eastAsiaTheme="minorHAnsi" w:hAnsi="Bell MT" w:cs="Times New Roman"/>
          <w:sz w:val="24"/>
          <w:szCs w:val="24"/>
          <w:lang w:val="en-US"/>
        </w:rPr>
        <w:t xml:space="preserve"> would have more or less impact on survivor protagonists. This study differs from this paper basically in the location of the communities the research is focused on, Yoruba and Western communities, respectively.</w:t>
      </w:r>
      <w:r w:rsidRPr="00D36D6E">
        <w:rPr>
          <w:rFonts w:ascii="Bell MT" w:eastAsiaTheme="minorHAnsi" w:hAnsi="Bell MT" w:cs="Times New Roman"/>
          <w:i/>
          <w:iCs/>
          <w:sz w:val="24"/>
          <w:szCs w:val="24"/>
          <w:lang w:val="en-US"/>
        </w:rPr>
        <w:t xml:space="preserve"> </w:t>
      </w:r>
      <w:r w:rsidRPr="00D36D6E">
        <w:rPr>
          <w:rFonts w:ascii="Bell MT" w:eastAsiaTheme="minorHAnsi" w:hAnsi="Bell MT" w:cs="Times New Roman"/>
          <w:sz w:val="24"/>
          <w:szCs w:val="24"/>
          <w:lang w:val="en-US"/>
        </w:rPr>
        <w:t xml:space="preserve">Both papers are related in that they focus on the roles of adult characters and survivor protagonists. Also, the term used is </w:t>
      </w:r>
      <w:proofErr w:type="spellStart"/>
      <w:r w:rsidRPr="00D36D6E">
        <w:rPr>
          <w:rFonts w:ascii="Bell MT" w:eastAsiaTheme="minorHAnsi" w:hAnsi="Bell MT" w:cs="Times New Roman"/>
          <w:sz w:val="24"/>
          <w:szCs w:val="24"/>
          <w:lang w:val="en-US"/>
        </w:rPr>
        <w:t>childism</w:t>
      </w:r>
      <w:proofErr w:type="spellEnd"/>
      <w:r w:rsidRPr="00D36D6E">
        <w:rPr>
          <w:rFonts w:ascii="Bell MT" w:eastAsiaTheme="minorHAnsi" w:hAnsi="Bell MT" w:cs="Times New Roman"/>
          <w:sz w:val="24"/>
          <w:szCs w:val="24"/>
          <w:lang w:val="en-US"/>
        </w:rPr>
        <w:t xml:space="preserve">, while this paper uses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as a tool to gauge the impact of caretaker characters in the primary text.</w:t>
      </w:r>
    </w:p>
    <w:p w:rsidR="00C27887" w:rsidRPr="00D36D6E" w:rsidRDefault="00C27887" w:rsidP="00C27887">
      <w:pPr>
        <w:spacing w:line="240" w:lineRule="auto"/>
        <w:jc w:val="both"/>
        <w:rPr>
          <w:rFonts w:ascii="Bell MT" w:eastAsiaTheme="minorHAnsi" w:hAnsi="Bell MT" w:cs="Times New Roman"/>
          <w:sz w:val="24"/>
          <w:szCs w:val="24"/>
          <w:lang w:val="en-US"/>
        </w:rPr>
      </w:pPr>
      <w:proofErr w:type="spellStart"/>
      <w:r w:rsidRPr="00D36D6E">
        <w:rPr>
          <w:rFonts w:ascii="Bell MT" w:eastAsiaTheme="minorHAnsi" w:hAnsi="Bell MT" w:cs="Times New Roman"/>
          <w:sz w:val="24"/>
          <w:szCs w:val="24"/>
          <w:lang w:val="en-US"/>
        </w:rPr>
        <w:t>Ceasers’s</w:t>
      </w:r>
      <w:proofErr w:type="spellEnd"/>
      <w:r w:rsidRPr="00D36D6E">
        <w:rPr>
          <w:rFonts w:ascii="Bell MT" w:eastAsiaTheme="minorHAnsi" w:hAnsi="Bell MT" w:cs="Times New Roman"/>
          <w:sz w:val="24"/>
          <w:szCs w:val="24"/>
          <w:lang w:val="en-US"/>
        </w:rPr>
        <w:t xml:space="preserve"> article reveals the undisclosed experience of the hierarchal power dynamic that differently treats the youth and afterward leaves them with the feeling of being disrespected. In combining ethnographic and reflexive statements, </w:t>
      </w:r>
      <w:proofErr w:type="spellStart"/>
      <w:r w:rsidRPr="00D36D6E">
        <w:rPr>
          <w:rFonts w:ascii="Bell MT" w:eastAsiaTheme="minorHAnsi" w:hAnsi="Bell MT" w:cs="Times New Roman"/>
          <w:sz w:val="24"/>
          <w:szCs w:val="24"/>
          <w:lang w:val="en-US"/>
        </w:rPr>
        <w:t>Ceaser</w:t>
      </w:r>
      <w:proofErr w:type="spellEnd"/>
      <w:r w:rsidRPr="00D36D6E">
        <w:rPr>
          <w:rFonts w:ascii="Bell MT" w:eastAsiaTheme="minorHAnsi" w:hAnsi="Bell MT" w:cs="Times New Roman"/>
          <w:sz w:val="24"/>
          <w:szCs w:val="24"/>
          <w:lang w:val="en-US"/>
        </w:rPr>
        <w:t xml:space="preserve"> does a critical study of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and the role it plays in youths, as well as himself being a volunteer at Green Shoots schools. The article finds that even in conversations and at work,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in the form of expectations from youths is evenly distributed. He further intersects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with other communal sites like race, gender, and class. </w:t>
      </w:r>
      <w:proofErr w:type="spellStart"/>
      <w:r w:rsidRPr="00D36D6E">
        <w:rPr>
          <w:rFonts w:ascii="Bell MT" w:eastAsiaTheme="minorHAnsi" w:hAnsi="Bell MT" w:cs="Times New Roman"/>
          <w:sz w:val="24"/>
          <w:szCs w:val="24"/>
          <w:lang w:val="en-US"/>
        </w:rPr>
        <w:t>Donovon</w:t>
      </w:r>
      <w:proofErr w:type="spellEnd"/>
      <w:r w:rsidRPr="00D36D6E">
        <w:rPr>
          <w:rFonts w:ascii="Bell MT" w:eastAsiaTheme="minorHAnsi" w:hAnsi="Bell MT" w:cs="Times New Roman"/>
          <w:sz w:val="24"/>
          <w:szCs w:val="24"/>
          <w:lang w:val="en-US"/>
        </w:rPr>
        <w:t xml:space="preserve"> </w:t>
      </w:r>
      <w:proofErr w:type="spellStart"/>
      <w:r w:rsidRPr="00D36D6E">
        <w:rPr>
          <w:rFonts w:ascii="Bell MT" w:eastAsiaTheme="minorHAnsi" w:hAnsi="Bell MT" w:cs="Times New Roman"/>
          <w:sz w:val="24"/>
          <w:szCs w:val="24"/>
          <w:lang w:val="en-US"/>
        </w:rPr>
        <w:t>Ceaser’s</w:t>
      </w:r>
      <w:proofErr w:type="spellEnd"/>
      <w:r w:rsidRPr="00D36D6E">
        <w:rPr>
          <w:rFonts w:ascii="Bell MT" w:eastAsiaTheme="minorHAnsi" w:hAnsi="Bell MT" w:cs="Times New Roman"/>
          <w:sz w:val="24"/>
          <w:szCs w:val="24"/>
          <w:lang w:val="en-US"/>
        </w:rPr>
        <w:t xml:space="preserve"> (2014) article is illuminating and relates to the current paper on the employment of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as a tool of analysis. However, while the article analyses the lived experiences in the field, the current paper does a textual analysis of a literary text</w:t>
      </w:r>
      <w:r w:rsidRPr="00D36D6E">
        <w:rPr>
          <w:rFonts w:ascii="Bell MT" w:eastAsiaTheme="minorHAnsi" w:hAnsi="Bell MT" w:cs="Times New Roman"/>
          <w:i/>
          <w:iCs/>
          <w:sz w:val="24"/>
          <w:szCs w:val="24"/>
          <w:lang w:val="en-US"/>
        </w:rPr>
        <w:t>.</w:t>
      </w:r>
    </w:p>
    <w:p w:rsidR="00C27887" w:rsidRPr="00D36D6E" w:rsidRDefault="00C27887" w:rsidP="00C27887">
      <w:pPr>
        <w:spacing w:line="240" w:lineRule="auto"/>
        <w:jc w:val="both"/>
        <w:rPr>
          <w:rFonts w:ascii="Bell MT" w:eastAsiaTheme="minorHAnsi" w:hAnsi="Bell MT" w:cs="Times New Roman"/>
          <w:sz w:val="24"/>
          <w:szCs w:val="24"/>
          <w:lang w:val="en-US"/>
        </w:rPr>
      </w:pPr>
      <w:proofErr w:type="spellStart"/>
      <w:r w:rsidRPr="00D36D6E">
        <w:rPr>
          <w:rFonts w:ascii="Bell MT" w:eastAsiaTheme="minorHAnsi" w:hAnsi="Bell MT" w:cs="Times New Roman"/>
          <w:sz w:val="24"/>
          <w:szCs w:val="24"/>
          <w:lang w:val="en-US"/>
        </w:rPr>
        <w:t>Ogunfolabi’s</w:t>
      </w:r>
      <w:proofErr w:type="spellEnd"/>
      <w:r w:rsidRPr="00D36D6E">
        <w:rPr>
          <w:rFonts w:ascii="Bell MT" w:eastAsiaTheme="minorHAnsi" w:hAnsi="Bell MT" w:cs="Times New Roman"/>
          <w:sz w:val="24"/>
          <w:szCs w:val="24"/>
          <w:lang w:val="en-US"/>
        </w:rPr>
        <w:t xml:space="preserve"> (</w:t>
      </w:r>
      <w:r w:rsidR="001A0E8E" w:rsidRPr="00D36D6E">
        <w:rPr>
          <w:rFonts w:ascii="Bell MT" w:hAnsi="Bell MT"/>
          <w:sz w:val="24"/>
          <w:szCs w:val="24"/>
        </w:rPr>
        <w:t>23-39</w:t>
      </w:r>
      <w:r w:rsidRPr="00D36D6E">
        <w:rPr>
          <w:rFonts w:ascii="Bell MT" w:eastAsiaTheme="minorHAnsi" w:hAnsi="Bell MT" w:cs="Times New Roman"/>
          <w:sz w:val="24"/>
          <w:szCs w:val="24"/>
          <w:lang w:val="en-US"/>
        </w:rPr>
        <w:t xml:space="preserve">) article throws light on the efforts of the protagonist in Sade </w:t>
      </w:r>
      <w:proofErr w:type="spellStart"/>
      <w:r w:rsidRPr="00D36D6E">
        <w:rPr>
          <w:rFonts w:ascii="Bell MT" w:eastAsiaTheme="minorHAnsi" w:hAnsi="Bell MT" w:cs="Times New Roman"/>
          <w:sz w:val="24"/>
          <w:szCs w:val="24"/>
          <w:lang w:val="en-US"/>
        </w:rPr>
        <w:t>Adeniran’s</w:t>
      </w:r>
      <w:proofErr w:type="spellEnd"/>
      <w:r w:rsidRPr="00D36D6E">
        <w:rPr>
          <w:rFonts w:ascii="Bell MT" w:eastAsiaTheme="minorHAnsi" w:hAnsi="Bell MT" w:cs="Times New Roman"/>
          <w:sz w:val="24"/>
          <w:szCs w:val="24"/>
          <w:lang w:val="en-US"/>
        </w:rPr>
        <w:t xml:space="preserve"> </w:t>
      </w:r>
      <w:r w:rsidRPr="00D36D6E">
        <w:rPr>
          <w:rFonts w:ascii="Bell MT" w:eastAsiaTheme="minorHAnsi" w:hAnsi="Bell MT" w:cs="Times New Roman"/>
          <w:i/>
          <w:iCs/>
          <w:sz w:val="24"/>
          <w:szCs w:val="24"/>
          <w:lang w:val="en-US"/>
        </w:rPr>
        <w:t xml:space="preserve">Imagine </w:t>
      </w:r>
      <w:proofErr w:type="gramStart"/>
      <w:r w:rsidRPr="00D36D6E">
        <w:rPr>
          <w:rFonts w:ascii="Bell MT" w:eastAsiaTheme="minorHAnsi" w:hAnsi="Bell MT" w:cs="Times New Roman"/>
          <w:i/>
          <w:iCs/>
          <w:sz w:val="24"/>
          <w:szCs w:val="24"/>
          <w:lang w:val="en-US"/>
        </w:rPr>
        <w:t>This</w:t>
      </w:r>
      <w:proofErr w:type="gramEnd"/>
      <w:r w:rsidRPr="00D36D6E">
        <w:rPr>
          <w:rFonts w:ascii="Bell MT" w:eastAsiaTheme="minorHAnsi" w:hAnsi="Bell MT" w:cs="Times New Roman"/>
          <w:sz w:val="24"/>
          <w:szCs w:val="24"/>
          <w:lang w:val="en-US"/>
        </w:rPr>
        <w:t xml:space="preserve"> to reclaim the peaceful life she once had before she was thrown into chaos upon returning home. </w:t>
      </w:r>
      <w:proofErr w:type="spellStart"/>
      <w:r w:rsidRPr="00D36D6E">
        <w:rPr>
          <w:rFonts w:ascii="Bell MT" w:eastAsiaTheme="minorHAnsi" w:hAnsi="Bell MT" w:cs="Times New Roman"/>
          <w:sz w:val="24"/>
          <w:szCs w:val="24"/>
          <w:lang w:val="en-US"/>
        </w:rPr>
        <w:t>Ogunfolabi</w:t>
      </w:r>
      <w:proofErr w:type="spellEnd"/>
      <w:r w:rsidRPr="00D36D6E">
        <w:rPr>
          <w:rFonts w:ascii="Bell MT" w:eastAsiaTheme="minorHAnsi" w:hAnsi="Bell MT" w:cs="Times New Roman"/>
          <w:sz w:val="24"/>
          <w:szCs w:val="24"/>
          <w:lang w:val="en-US"/>
        </w:rPr>
        <w:t xml:space="preserve"> employs the tool of trauma theory to </w:t>
      </w:r>
      <w:proofErr w:type="spellStart"/>
      <w:r w:rsidRPr="00D36D6E">
        <w:rPr>
          <w:rFonts w:ascii="Bell MT" w:eastAsiaTheme="minorHAnsi" w:hAnsi="Bell MT" w:cs="Times New Roman"/>
          <w:sz w:val="24"/>
          <w:szCs w:val="24"/>
          <w:lang w:val="en-US"/>
        </w:rPr>
        <w:t>analyse</w:t>
      </w:r>
      <w:proofErr w:type="spellEnd"/>
      <w:r w:rsidRPr="00D36D6E">
        <w:rPr>
          <w:rFonts w:ascii="Bell MT" w:eastAsiaTheme="minorHAnsi" w:hAnsi="Bell MT" w:cs="Times New Roman"/>
          <w:sz w:val="24"/>
          <w:szCs w:val="24"/>
          <w:lang w:val="en-US"/>
        </w:rPr>
        <w:t xml:space="preserve"> the diary entries of the protagonist narrator, which he opines will eventually lead to healing. However, the article reveals how continuous misery </w:t>
      </w:r>
      <w:r w:rsidRPr="00D36D6E">
        <w:rPr>
          <w:rFonts w:ascii="Bell MT" w:eastAsiaTheme="minorHAnsi" w:hAnsi="Bell MT" w:cs="Times New Roman"/>
          <w:sz w:val="24"/>
          <w:szCs w:val="24"/>
          <w:lang w:val="en-US"/>
        </w:rPr>
        <w:lastRenderedPageBreak/>
        <w:t xml:space="preserve">interrupts and eventually postpones the healing that the protagonist seeks. </w:t>
      </w:r>
      <w:proofErr w:type="spellStart"/>
      <w:r w:rsidRPr="00D36D6E">
        <w:rPr>
          <w:rFonts w:ascii="Bell MT" w:eastAsiaTheme="minorHAnsi" w:hAnsi="Bell MT" w:cs="Times New Roman"/>
          <w:sz w:val="24"/>
          <w:szCs w:val="24"/>
          <w:lang w:val="en-US"/>
        </w:rPr>
        <w:t>Ogunfolabi’s</w:t>
      </w:r>
      <w:proofErr w:type="spellEnd"/>
      <w:r w:rsidRPr="00D36D6E">
        <w:rPr>
          <w:rFonts w:ascii="Bell MT" w:eastAsiaTheme="minorHAnsi" w:hAnsi="Bell MT" w:cs="Times New Roman"/>
          <w:sz w:val="24"/>
          <w:szCs w:val="24"/>
          <w:lang w:val="en-US"/>
        </w:rPr>
        <w:t xml:space="preserve"> article relates to this paper in the sense that they use the same primary text</w:t>
      </w:r>
      <w:r w:rsidRPr="00D36D6E">
        <w:rPr>
          <w:rFonts w:ascii="Bell MT" w:eastAsiaTheme="minorHAnsi" w:hAnsi="Bell MT" w:cs="Times New Roman"/>
          <w:i/>
          <w:iCs/>
          <w:sz w:val="24"/>
          <w:szCs w:val="24"/>
          <w:lang w:val="en-US"/>
        </w:rPr>
        <w:t xml:space="preserve">, Imagine </w:t>
      </w:r>
      <w:proofErr w:type="gramStart"/>
      <w:r w:rsidRPr="00D36D6E">
        <w:rPr>
          <w:rFonts w:ascii="Bell MT" w:eastAsiaTheme="minorHAnsi" w:hAnsi="Bell MT" w:cs="Times New Roman"/>
          <w:i/>
          <w:iCs/>
          <w:sz w:val="24"/>
          <w:szCs w:val="24"/>
          <w:lang w:val="en-US"/>
        </w:rPr>
        <w:t>This</w:t>
      </w:r>
      <w:proofErr w:type="gramEnd"/>
      <w:r w:rsidRPr="00D36D6E">
        <w:rPr>
          <w:rFonts w:ascii="Bell MT" w:eastAsiaTheme="minorHAnsi" w:hAnsi="Bell MT" w:cs="Times New Roman"/>
          <w:i/>
          <w:iCs/>
          <w:sz w:val="24"/>
          <w:szCs w:val="24"/>
          <w:lang w:val="en-US"/>
        </w:rPr>
        <w:t>,</w:t>
      </w:r>
      <w:r w:rsidRPr="00D36D6E">
        <w:rPr>
          <w:rFonts w:ascii="Bell MT" w:eastAsiaTheme="minorHAnsi" w:hAnsi="Bell MT" w:cs="Times New Roman"/>
          <w:sz w:val="24"/>
          <w:szCs w:val="24"/>
          <w:lang w:val="en-US"/>
        </w:rPr>
        <w:t xml:space="preserve"> and they both focus on the pain and trauma that the protagonist undergoes. However, the point of divergence is in the area of the paper attributing this pain and suffering to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unlike </w:t>
      </w:r>
      <w:proofErr w:type="spellStart"/>
      <w:r w:rsidRPr="00D36D6E">
        <w:rPr>
          <w:rFonts w:ascii="Bell MT" w:eastAsiaTheme="minorHAnsi" w:hAnsi="Bell MT" w:cs="Times New Roman"/>
          <w:sz w:val="24"/>
          <w:szCs w:val="24"/>
          <w:lang w:val="en-US"/>
        </w:rPr>
        <w:t>Ogunfolabi's</w:t>
      </w:r>
      <w:proofErr w:type="spellEnd"/>
      <w:r w:rsidRPr="00D36D6E">
        <w:rPr>
          <w:rFonts w:ascii="Bell MT" w:eastAsiaTheme="minorHAnsi" w:hAnsi="Bell MT" w:cs="Times New Roman"/>
          <w:sz w:val="24"/>
          <w:szCs w:val="24"/>
          <w:lang w:val="en-US"/>
        </w:rPr>
        <w:t>, which focuses on the healing journey of the protagonist.</w:t>
      </w:r>
    </w:p>
    <w:p w:rsidR="00C27887" w:rsidRPr="00D36D6E" w:rsidRDefault="00C27887" w:rsidP="00C27887">
      <w:pPr>
        <w:pStyle w:val="NoSpacing"/>
        <w:rPr>
          <w:rFonts w:ascii="Bell MT" w:hAnsi="Bell MT"/>
          <w:b/>
          <w:sz w:val="24"/>
          <w:szCs w:val="24"/>
        </w:rPr>
      </w:pPr>
      <w:r w:rsidRPr="00D36D6E">
        <w:rPr>
          <w:rFonts w:ascii="Bell MT" w:hAnsi="Bell MT"/>
          <w:b/>
          <w:sz w:val="24"/>
          <w:szCs w:val="24"/>
        </w:rPr>
        <w:t>Theoretical Framework</w:t>
      </w:r>
    </w:p>
    <w:p w:rsidR="00C27887" w:rsidRPr="00D36D6E" w:rsidRDefault="00C27887" w:rsidP="00C27887">
      <w:pPr>
        <w:spacing w:line="240" w:lineRule="auto"/>
        <w:jc w:val="both"/>
        <w:rPr>
          <w:rFonts w:ascii="Bell MT" w:eastAsiaTheme="minorHAnsi" w:hAnsi="Bell MT" w:cs="Times New Roman"/>
          <w:sz w:val="24"/>
          <w:szCs w:val="24"/>
          <w:lang w:val="en-US"/>
        </w:rPr>
      </w:pP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as a term in the way that it is now used was first defined in 1978 by psychologist Jack Flasher in his work </w:t>
      </w:r>
      <w:proofErr w:type="spellStart"/>
      <w:r w:rsidRPr="00D36D6E">
        <w:rPr>
          <w:rFonts w:ascii="Bell MT" w:eastAsiaTheme="minorHAnsi" w:hAnsi="Bell MT" w:cs="Times New Roman"/>
          <w:i/>
          <w:iCs/>
          <w:sz w:val="24"/>
          <w:szCs w:val="24"/>
          <w:lang w:val="en-US"/>
        </w:rPr>
        <w:t>Adultism</w:t>
      </w:r>
      <w:proofErr w:type="spellEnd"/>
      <w:r w:rsidRPr="00D36D6E">
        <w:rPr>
          <w:rFonts w:ascii="Bell MT" w:eastAsiaTheme="minorHAnsi" w:hAnsi="Bell MT" w:cs="Times New Roman"/>
          <w:i/>
          <w:iCs/>
          <w:sz w:val="24"/>
          <w:szCs w:val="24"/>
          <w:lang w:val="en-US"/>
        </w:rPr>
        <w:t xml:space="preserve"> and Adolescence </w:t>
      </w:r>
      <w:r w:rsidRPr="00D36D6E">
        <w:rPr>
          <w:rFonts w:ascii="Bell MT" w:eastAsiaTheme="minorHAnsi" w:hAnsi="Bell MT" w:cs="Times New Roman"/>
          <w:sz w:val="24"/>
          <w:szCs w:val="24"/>
          <w:lang w:val="en-US"/>
        </w:rPr>
        <w:t xml:space="preserve">(517). Following this, researchers, academics, and advocates of the children's rights movement began to use the concept. Consequently, </w:t>
      </w:r>
      <w:proofErr w:type="spellStart"/>
      <w:r w:rsidRPr="00D36D6E">
        <w:rPr>
          <w:rFonts w:ascii="Bell MT" w:eastAsiaTheme="minorHAnsi" w:hAnsi="Bell MT" w:cs="Times New Roman"/>
          <w:sz w:val="24"/>
          <w:szCs w:val="24"/>
          <w:lang w:val="en-US"/>
        </w:rPr>
        <w:t>Roderic</w:t>
      </w:r>
      <w:proofErr w:type="spellEnd"/>
      <w:r w:rsidRPr="00D36D6E">
        <w:rPr>
          <w:rFonts w:ascii="Bell MT" w:eastAsiaTheme="minorHAnsi" w:hAnsi="Bell MT" w:cs="Times New Roman"/>
          <w:sz w:val="24"/>
          <w:szCs w:val="24"/>
          <w:lang w:val="en-US"/>
        </w:rPr>
        <w:t xml:space="preserve"> Watts and Constance Flanagan (2007) opine that critical psychologists, developmental psychologists, and liberation psychologists, especially in childhood studies, use the term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to describe the circumstances of children's disadvantaged position within their social lives (779). Furthermore, Brenda </w:t>
      </w:r>
      <w:proofErr w:type="spellStart"/>
      <w:r w:rsidRPr="00D36D6E">
        <w:rPr>
          <w:rFonts w:ascii="Bell MT" w:eastAsiaTheme="minorHAnsi" w:hAnsi="Bell MT" w:cs="Times New Roman"/>
          <w:sz w:val="24"/>
          <w:szCs w:val="24"/>
          <w:lang w:val="en-US"/>
        </w:rPr>
        <w:t>LeFrancois</w:t>
      </w:r>
      <w:proofErr w:type="spellEnd"/>
      <w:r w:rsidRPr="00D36D6E">
        <w:rPr>
          <w:rFonts w:ascii="Bell MT" w:eastAsiaTheme="minorHAnsi" w:hAnsi="Bell MT" w:cs="Times New Roman"/>
          <w:sz w:val="24"/>
          <w:szCs w:val="24"/>
          <w:lang w:val="en-US"/>
        </w:rPr>
        <w:t xml:space="preserve"> (2013) refers to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as overly adult-centric research and the placement of children by adults (2). For Erica </w:t>
      </w:r>
      <w:proofErr w:type="spellStart"/>
      <w:r w:rsidRPr="00D36D6E">
        <w:rPr>
          <w:rFonts w:ascii="Bell MT" w:eastAsiaTheme="minorHAnsi" w:hAnsi="Bell MT" w:cs="Times New Roman"/>
          <w:sz w:val="24"/>
          <w:szCs w:val="24"/>
          <w:lang w:val="en-US"/>
        </w:rPr>
        <w:t>Burman</w:t>
      </w:r>
      <w:proofErr w:type="spellEnd"/>
      <w:r w:rsidRPr="00D36D6E">
        <w:rPr>
          <w:rFonts w:ascii="Bell MT" w:eastAsiaTheme="minorHAnsi" w:hAnsi="Bell MT" w:cs="Times New Roman"/>
          <w:sz w:val="24"/>
          <w:szCs w:val="24"/>
          <w:lang w:val="en-US"/>
        </w:rPr>
        <w:t xml:space="preserve"> (2008),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is the practice of parents and guardians as generated by conventional psychology (3). She adds that the knowledge exchange occasioned by the field of psychology has shaped the way adults understand and interact with children (2).</w:t>
      </w:r>
    </w:p>
    <w:p w:rsidR="00C27887" w:rsidRPr="00D36D6E" w:rsidRDefault="00C27887" w:rsidP="00C27887">
      <w:pPr>
        <w:spacing w:line="240" w:lineRule="auto"/>
        <w:jc w:val="both"/>
        <w:rPr>
          <w:rFonts w:ascii="Bell MT" w:eastAsiaTheme="minorHAnsi" w:hAnsi="Bell MT" w:cs="Times New Roman"/>
          <w:sz w:val="24"/>
          <w:szCs w:val="24"/>
          <w:lang w:val="en-US"/>
        </w:rPr>
      </w:pPr>
      <w:proofErr w:type="spellStart"/>
      <w:r w:rsidRPr="00D36D6E">
        <w:rPr>
          <w:rFonts w:ascii="Bell MT" w:eastAsiaTheme="minorHAnsi" w:hAnsi="Bell MT" w:cs="Times New Roman"/>
          <w:sz w:val="24"/>
          <w:szCs w:val="24"/>
          <w:lang w:val="en-US"/>
        </w:rPr>
        <w:t>LeFrancoise</w:t>
      </w:r>
      <w:proofErr w:type="spellEnd"/>
      <w:r w:rsidRPr="00D36D6E">
        <w:rPr>
          <w:rFonts w:ascii="Bell MT" w:eastAsiaTheme="minorHAnsi" w:hAnsi="Bell MT" w:cs="Times New Roman"/>
          <w:sz w:val="24"/>
          <w:szCs w:val="24"/>
          <w:lang w:val="en-US"/>
        </w:rPr>
        <w:t xml:space="preserve"> explains,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is understood as the oppression experienced by children and young people at the hands of adults and adult-produced/adult-tailored systems" (1). She goes further to mention experiences that cover the tenets of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including experiences of individual prejudice, discrimination, </w:t>
      </w:r>
      <w:r w:rsidRPr="00D36D6E">
        <w:rPr>
          <w:rFonts w:ascii="Bell MT" w:eastAsiaTheme="minorHAnsi" w:hAnsi="Bell MT" w:cs="Times New Roman"/>
          <w:sz w:val="24"/>
          <w:szCs w:val="24"/>
          <w:lang w:val="en-US"/>
        </w:rPr>
        <w:lastRenderedPageBreak/>
        <w:t xml:space="preserve">violence, and abuse, as well as social control and systemic oppression (1).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in these contexts is a socially unacceptable phenomenon. In 1993, official reports of child abuse reached 2.7 million. Physical and sexual </w:t>
      </w:r>
      <w:proofErr w:type="gramStart"/>
      <w:r w:rsidRPr="00D36D6E">
        <w:rPr>
          <w:rFonts w:ascii="Bell MT" w:eastAsiaTheme="minorHAnsi" w:hAnsi="Bell MT" w:cs="Times New Roman"/>
          <w:sz w:val="24"/>
          <w:szCs w:val="24"/>
          <w:lang w:val="en-US"/>
        </w:rPr>
        <w:t>abuse are</w:t>
      </w:r>
      <w:proofErr w:type="gramEnd"/>
      <w:r w:rsidRPr="00D36D6E">
        <w:rPr>
          <w:rFonts w:ascii="Bell MT" w:eastAsiaTheme="minorHAnsi" w:hAnsi="Bell MT" w:cs="Times New Roman"/>
          <w:sz w:val="24"/>
          <w:szCs w:val="24"/>
          <w:lang w:val="en-US"/>
        </w:rPr>
        <w:t xml:space="preserve"> forms of oppression. These are the senses in which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as reflected in </w:t>
      </w:r>
      <w:r w:rsidRPr="00D36D6E">
        <w:rPr>
          <w:rFonts w:ascii="Bell MT" w:eastAsiaTheme="minorHAnsi" w:hAnsi="Bell MT" w:cs="Times New Roman"/>
          <w:i/>
          <w:iCs/>
          <w:sz w:val="24"/>
          <w:szCs w:val="24"/>
          <w:lang w:val="en-US"/>
        </w:rPr>
        <w:t xml:space="preserve">Imagine </w:t>
      </w:r>
      <w:proofErr w:type="gramStart"/>
      <w:r w:rsidRPr="00D36D6E">
        <w:rPr>
          <w:rFonts w:ascii="Bell MT" w:eastAsiaTheme="minorHAnsi" w:hAnsi="Bell MT" w:cs="Times New Roman"/>
          <w:i/>
          <w:iCs/>
          <w:sz w:val="24"/>
          <w:szCs w:val="24"/>
          <w:lang w:val="en-US"/>
        </w:rPr>
        <w:t>This</w:t>
      </w:r>
      <w:proofErr w:type="gramEnd"/>
      <w:r w:rsidRPr="00D36D6E">
        <w:rPr>
          <w:rFonts w:ascii="Bell MT" w:eastAsiaTheme="minorHAnsi" w:hAnsi="Bell MT" w:cs="Times New Roman"/>
          <w:i/>
          <w:iCs/>
          <w:sz w:val="24"/>
          <w:szCs w:val="24"/>
          <w:lang w:val="en-US"/>
        </w:rPr>
        <w:t xml:space="preserve"> </w:t>
      </w:r>
      <w:r w:rsidRPr="00D36D6E">
        <w:rPr>
          <w:rFonts w:ascii="Bell MT" w:eastAsiaTheme="minorHAnsi" w:hAnsi="Bell MT" w:cs="Times New Roman"/>
          <w:sz w:val="24"/>
          <w:szCs w:val="24"/>
          <w:lang w:val="en-US"/>
        </w:rPr>
        <w:t>will be interrogated in this paper.</w:t>
      </w:r>
    </w:p>
    <w:p w:rsidR="00C27887" w:rsidRPr="00D36D6E" w:rsidRDefault="00C27887" w:rsidP="00C27887">
      <w:pPr>
        <w:spacing w:line="240" w:lineRule="auto"/>
        <w:jc w:val="both"/>
        <w:rPr>
          <w:rFonts w:ascii="Bell MT" w:eastAsiaTheme="minorHAnsi" w:hAnsi="Bell MT" w:cs="Times New Roman"/>
          <w:sz w:val="24"/>
          <w:szCs w:val="24"/>
          <w:lang w:val="en-US"/>
        </w:rPr>
      </w:pP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is further </w:t>
      </w:r>
      <w:proofErr w:type="spellStart"/>
      <w:r w:rsidRPr="00D36D6E">
        <w:rPr>
          <w:rFonts w:ascii="Bell MT" w:eastAsiaTheme="minorHAnsi" w:hAnsi="Bell MT" w:cs="Times New Roman"/>
          <w:sz w:val="24"/>
          <w:szCs w:val="24"/>
          <w:lang w:val="en-US"/>
        </w:rPr>
        <w:t>characterised</w:t>
      </w:r>
      <w:proofErr w:type="spellEnd"/>
      <w:r w:rsidRPr="00D36D6E">
        <w:rPr>
          <w:rFonts w:ascii="Bell MT" w:eastAsiaTheme="minorHAnsi" w:hAnsi="Bell MT" w:cs="Times New Roman"/>
          <w:sz w:val="24"/>
          <w:szCs w:val="24"/>
          <w:lang w:val="en-US"/>
        </w:rPr>
        <w:t xml:space="preserve"> by adult authoritarianism towards children. This love for the position of an adult so that it can be used comfortably against young people in terms of control calls for attention. This is at the level of the individual. Additionally, there is systemic </w:t>
      </w:r>
      <w:proofErr w:type="spellStart"/>
      <w:r w:rsidRPr="00D36D6E">
        <w:rPr>
          <w:rFonts w:ascii="Bell MT" w:eastAsiaTheme="minorHAnsi" w:hAnsi="Bell MT" w:cs="Times New Roman"/>
          <w:sz w:val="24"/>
          <w:szCs w:val="24"/>
          <w:lang w:val="en-US"/>
        </w:rPr>
        <w:t>adultism</w:t>
      </w:r>
      <w:proofErr w:type="spellEnd"/>
      <w:r w:rsidRPr="00D36D6E">
        <w:rPr>
          <w:rFonts w:ascii="Bell MT" w:eastAsiaTheme="minorHAnsi" w:hAnsi="Bell MT" w:cs="Times New Roman"/>
          <w:sz w:val="24"/>
          <w:szCs w:val="24"/>
          <w:lang w:val="en-US"/>
        </w:rPr>
        <w:t xml:space="preserve">, which is </w:t>
      </w:r>
      <w:proofErr w:type="spellStart"/>
      <w:r w:rsidRPr="00D36D6E">
        <w:rPr>
          <w:rFonts w:ascii="Bell MT" w:eastAsiaTheme="minorHAnsi" w:hAnsi="Bell MT" w:cs="Times New Roman"/>
          <w:sz w:val="24"/>
          <w:szCs w:val="24"/>
          <w:lang w:val="en-US"/>
        </w:rPr>
        <w:t>characterised</w:t>
      </w:r>
      <w:proofErr w:type="spellEnd"/>
      <w:r w:rsidRPr="00D36D6E">
        <w:rPr>
          <w:rFonts w:ascii="Bell MT" w:eastAsiaTheme="minorHAnsi" w:hAnsi="Bell MT" w:cs="Times New Roman"/>
          <w:sz w:val="24"/>
          <w:szCs w:val="24"/>
          <w:lang w:val="en-US"/>
        </w:rPr>
        <w:t xml:space="preserve"> by adult-</w:t>
      </w:r>
      <w:proofErr w:type="spellStart"/>
      <w:r w:rsidRPr="00D36D6E">
        <w:rPr>
          <w:rFonts w:ascii="Bell MT" w:eastAsiaTheme="minorHAnsi" w:hAnsi="Bell MT" w:cs="Times New Roman"/>
          <w:sz w:val="24"/>
          <w:szCs w:val="24"/>
          <w:lang w:val="en-US"/>
        </w:rPr>
        <w:t>favoured</w:t>
      </w:r>
      <w:proofErr w:type="spellEnd"/>
      <w:r w:rsidRPr="00D36D6E">
        <w:rPr>
          <w:rFonts w:ascii="Bell MT" w:eastAsiaTheme="minorHAnsi" w:hAnsi="Bell MT" w:cs="Times New Roman"/>
          <w:sz w:val="24"/>
          <w:szCs w:val="24"/>
          <w:lang w:val="en-US"/>
        </w:rPr>
        <w:t xml:space="preserve"> legislation, rules, and practices embedded within social structures and institutions that impact negatively on children's daily lives and result in disadvantages and oppressive social relations. These adult-centric rules and practices include communal adages such as “It takes a village to raise a child” (Sade 95).</w:t>
      </w:r>
    </w:p>
    <w:p w:rsidR="00C27887" w:rsidRPr="00D36D6E" w:rsidRDefault="00C27887" w:rsidP="00C27887">
      <w:pPr>
        <w:spacing w:line="240" w:lineRule="auto"/>
        <w:jc w:val="both"/>
        <w:rPr>
          <w:rFonts w:ascii="Bell MT" w:eastAsiaTheme="minorHAnsi" w:hAnsi="Bell MT" w:cs="Times New Roman"/>
          <w:sz w:val="24"/>
          <w:szCs w:val="24"/>
          <w:lang w:val="en-US"/>
        </w:rPr>
      </w:pPr>
      <w:proofErr w:type="spellStart"/>
      <w:r w:rsidRPr="00D36D6E">
        <w:rPr>
          <w:rFonts w:ascii="Bell MT" w:eastAsiaTheme="minorHAnsi" w:hAnsi="Bell MT" w:cs="Times New Roman"/>
          <w:sz w:val="24"/>
          <w:szCs w:val="24"/>
          <w:lang w:val="en-US"/>
        </w:rPr>
        <w:t>Adeniran</w:t>
      </w:r>
      <w:proofErr w:type="spellEnd"/>
      <w:r w:rsidRPr="00D36D6E">
        <w:rPr>
          <w:rFonts w:ascii="Bell MT" w:eastAsiaTheme="minorHAnsi" w:hAnsi="Bell MT" w:cs="Times New Roman"/>
          <w:sz w:val="24"/>
          <w:szCs w:val="24"/>
          <w:lang w:val="en-US"/>
        </w:rPr>
        <w:t xml:space="preserve">, alongside other contemporary African writers such as </w:t>
      </w:r>
      <w:proofErr w:type="spellStart"/>
      <w:r w:rsidRPr="00D36D6E">
        <w:rPr>
          <w:rFonts w:ascii="Bell MT" w:eastAsiaTheme="minorHAnsi" w:hAnsi="Bell MT" w:cs="Times New Roman"/>
          <w:sz w:val="24"/>
          <w:szCs w:val="24"/>
          <w:lang w:val="en-US"/>
        </w:rPr>
        <w:t>Amma</w:t>
      </w:r>
      <w:proofErr w:type="spellEnd"/>
      <w:r w:rsidRPr="00D36D6E">
        <w:rPr>
          <w:rFonts w:ascii="Bell MT" w:eastAsiaTheme="minorHAnsi" w:hAnsi="Bell MT" w:cs="Times New Roman"/>
          <w:sz w:val="24"/>
          <w:szCs w:val="24"/>
          <w:lang w:val="en-US"/>
        </w:rPr>
        <w:t xml:space="preserve"> </w:t>
      </w:r>
      <w:proofErr w:type="spellStart"/>
      <w:r w:rsidRPr="00D36D6E">
        <w:rPr>
          <w:rFonts w:ascii="Bell MT" w:eastAsiaTheme="minorHAnsi" w:hAnsi="Bell MT" w:cs="Times New Roman"/>
          <w:sz w:val="24"/>
          <w:szCs w:val="24"/>
          <w:lang w:val="en-US"/>
        </w:rPr>
        <w:t>Darko</w:t>
      </w:r>
      <w:proofErr w:type="spellEnd"/>
      <w:r w:rsidRPr="00D36D6E">
        <w:rPr>
          <w:rFonts w:ascii="Bell MT" w:eastAsiaTheme="minorHAnsi" w:hAnsi="Bell MT" w:cs="Times New Roman"/>
          <w:sz w:val="24"/>
          <w:szCs w:val="24"/>
          <w:lang w:val="en-US"/>
        </w:rPr>
        <w:t xml:space="preserve"> (</w:t>
      </w:r>
      <w:r w:rsidRPr="00D36D6E">
        <w:rPr>
          <w:rFonts w:ascii="Bell MT" w:eastAsiaTheme="minorHAnsi" w:hAnsi="Bell MT" w:cs="Times New Roman"/>
          <w:i/>
          <w:iCs/>
          <w:sz w:val="24"/>
          <w:szCs w:val="24"/>
          <w:lang w:val="en-US"/>
        </w:rPr>
        <w:t>Faceless</w:t>
      </w:r>
      <w:r w:rsidRPr="00D36D6E">
        <w:rPr>
          <w:rFonts w:ascii="Bell MT" w:eastAsiaTheme="minorHAnsi" w:hAnsi="Bell MT" w:cs="Times New Roman"/>
          <w:sz w:val="24"/>
          <w:szCs w:val="24"/>
          <w:lang w:val="en-US"/>
        </w:rPr>
        <w:t xml:space="preserve"> 2003), Chika </w:t>
      </w:r>
      <w:proofErr w:type="spellStart"/>
      <w:r w:rsidRPr="00D36D6E">
        <w:rPr>
          <w:rFonts w:ascii="Bell MT" w:eastAsiaTheme="minorHAnsi" w:hAnsi="Bell MT" w:cs="Times New Roman"/>
          <w:sz w:val="24"/>
          <w:szCs w:val="24"/>
          <w:lang w:val="en-US"/>
        </w:rPr>
        <w:t>Unigwe</w:t>
      </w:r>
      <w:proofErr w:type="spellEnd"/>
      <w:r w:rsidRPr="00D36D6E">
        <w:rPr>
          <w:rFonts w:ascii="Bell MT" w:eastAsiaTheme="minorHAnsi" w:hAnsi="Bell MT" w:cs="Times New Roman"/>
          <w:sz w:val="24"/>
          <w:szCs w:val="24"/>
          <w:lang w:val="en-US"/>
        </w:rPr>
        <w:t xml:space="preserve"> (</w:t>
      </w:r>
      <w:r w:rsidRPr="00D36D6E">
        <w:rPr>
          <w:rFonts w:ascii="Bell MT" w:eastAsiaTheme="minorHAnsi" w:hAnsi="Bell MT" w:cs="Times New Roman"/>
          <w:i/>
          <w:iCs/>
          <w:sz w:val="24"/>
          <w:szCs w:val="24"/>
          <w:lang w:val="en-US"/>
        </w:rPr>
        <w:t xml:space="preserve">The Middle Daughter </w:t>
      </w:r>
      <w:r w:rsidRPr="00D36D6E">
        <w:rPr>
          <w:rFonts w:ascii="Bell MT" w:eastAsiaTheme="minorHAnsi" w:hAnsi="Bell MT" w:cs="Times New Roman"/>
          <w:sz w:val="24"/>
          <w:szCs w:val="24"/>
          <w:lang w:val="en-US"/>
        </w:rPr>
        <w:t xml:space="preserve">2023), </w:t>
      </w:r>
      <w:proofErr w:type="spellStart"/>
      <w:r w:rsidRPr="00D36D6E">
        <w:rPr>
          <w:rFonts w:ascii="Bell MT" w:eastAsiaTheme="minorHAnsi" w:hAnsi="Bell MT" w:cs="Times New Roman"/>
          <w:sz w:val="24"/>
          <w:szCs w:val="24"/>
          <w:lang w:val="en-US"/>
        </w:rPr>
        <w:t>Ukamaka</w:t>
      </w:r>
      <w:proofErr w:type="spellEnd"/>
      <w:r w:rsidRPr="00D36D6E">
        <w:rPr>
          <w:rFonts w:ascii="Bell MT" w:eastAsiaTheme="minorHAnsi" w:hAnsi="Bell MT" w:cs="Times New Roman"/>
          <w:sz w:val="24"/>
          <w:szCs w:val="24"/>
          <w:lang w:val="en-US"/>
        </w:rPr>
        <w:t xml:space="preserve"> </w:t>
      </w:r>
      <w:proofErr w:type="spellStart"/>
      <w:r w:rsidRPr="00D36D6E">
        <w:rPr>
          <w:rFonts w:ascii="Bell MT" w:eastAsiaTheme="minorHAnsi" w:hAnsi="Bell MT" w:cs="Times New Roman"/>
          <w:sz w:val="24"/>
          <w:szCs w:val="24"/>
          <w:lang w:val="en-US"/>
        </w:rPr>
        <w:t>Olisakwe</w:t>
      </w:r>
      <w:proofErr w:type="spellEnd"/>
      <w:r w:rsidRPr="00D36D6E">
        <w:rPr>
          <w:rFonts w:ascii="Bell MT" w:eastAsiaTheme="minorHAnsi" w:hAnsi="Bell MT" w:cs="Times New Roman"/>
          <w:sz w:val="24"/>
          <w:szCs w:val="24"/>
          <w:lang w:val="en-US"/>
        </w:rPr>
        <w:t xml:space="preserve"> (</w:t>
      </w:r>
      <w:proofErr w:type="spellStart"/>
      <w:r w:rsidRPr="00D36D6E">
        <w:rPr>
          <w:rFonts w:ascii="Bell MT" w:eastAsiaTheme="minorHAnsi" w:hAnsi="Bell MT" w:cs="Times New Roman"/>
          <w:i/>
          <w:iCs/>
          <w:sz w:val="24"/>
          <w:szCs w:val="24"/>
          <w:lang w:val="en-US"/>
        </w:rPr>
        <w:t>Ogadinma</w:t>
      </w:r>
      <w:proofErr w:type="spellEnd"/>
      <w:r w:rsidRPr="00D36D6E">
        <w:rPr>
          <w:rFonts w:ascii="Bell MT" w:eastAsiaTheme="minorHAnsi" w:hAnsi="Bell MT" w:cs="Times New Roman"/>
          <w:sz w:val="24"/>
          <w:szCs w:val="24"/>
          <w:lang w:val="en-US"/>
        </w:rPr>
        <w:t xml:space="preserve"> 2020), </w:t>
      </w:r>
      <w:proofErr w:type="spellStart"/>
      <w:r w:rsidRPr="00D36D6E">
        <w:rPr>
          <w:rFonts w:ascii="Bell MT" w:eastAsiaTheme="minorHAnsi" w:hAnsi="Bell MT" w:cs="Times New Roman"/>
          <w:sz w:val="24"/>
          <w:szCs w:val="24"/>
          <w:lang w:val="en-US"/>
        </w:rPr>
        <w:t>Chimamanda</w:t>
      </w:r>
      <w:proofErr w:type="spellEnd"/>
      <w:r w:rsidRPr="00D36D6E">
        <w:rPr>
          <w:rFonts w:ascii="Bell MT" w:eastAsiaTheme="minorHAnsi" w:hAnsi="Bell MT" w:cs="Times New Roman"/>
          <w:sz w:val="24"/>
          <w:szCs w:val="24"/>
          <w:lang w:val="en-US"/>
        </w:rPr>
        <w:t xml:space="preserve"> </w:t>
      </w:r>
      <w:proofErr w:type="spellStart"/>
      <w:r w:rsidRPr="00D36D6E">
        <w:rPr>
          <w:rFonts w:ascii="Bell MT" w:eastAsiaTheme="minorHAnsi" w:hAnsi="Bell MT" w:cs="Times New Roman"/>
          <w:sz w:val="24"/>
          <w:szCs w:val="24"/>
          <w:lang w:val="en-US"/>
        </w:rPr>
        <w:t>Ngozi</w:t>
      </w:r>
      <w:proofErr w:type="spellEnd"/>
      <w:r w:rsidRPr="00D36D6E">
        <w:rPr>
          <w:rFonts w:ascii="Bell MT" w:eastAsiaTheme="minorHAnsi" w:hAnsi="Bell MT" w:cs="Times New Roman"/>
          <w:sz w:val="24"/>
          <w:szCs w:val="24"/>
          <w:lang w:val="en-US"/>
        </w:rPr>
        <w:t xml:space="preserve"> </w:t>
      </w:r>
      <w:proofErr w:type="spellStart"/>
      <w:r w:rsidRPr="00D36D6E">
        <w:rPr>
          <w:rFonts w:ascii="Bell MT" w:eastAsiaTheme="minorHAnsi" w:hAnsi="Bell MT" w:cs="Times New Roman"/>
          <w:sz w:val="24"/>
          <w:szCs w:val="24"/>
          <w:lang w:val="en-US"/>
        </w:rPr>
        <w:t>Adichie</w:t>
      </w:r>
      <w:proofErr w:type="spellEnd"/>
      <w:r w:rsidRPr="00D36D6E">
        <w:rPr>
          <w:rFonts w:ascii="Bell MT" w:eastAsiaTheme="minorHAnsi" w:hAnsi="Bell MT" w:cs="Times New Roman"/>
          <w:sz w:val="24"/>
          <w:szCs w:val="24"/>
          <w:lang w:val="en-US"/>
        </w:rPr>
        <w:t xml:space="preserve"> (</w:t>
      </w:r>
      <w:r w:rsidRPr="00D36D6E">
        <w:rPr>
          <w:rFonts w:ascii="Bell MT" w:eastAsiaTheme="minorHAnsi" w:hAnsi="Bell MT" w:cs="Times New Roman"/>
          <w:i/>
          <w:iCs/>
          <w:sz w:val="24"/>
          <w:szCs w:val="24"/>
          <w:lang w:val="en-US"/>
        </w:rPr>
        <w:t>Purple Hibiscus</w:t>
      </w:r>
      <w:r w:rsidRPr="00D36D6E">
        <w:rPr>
          <w:rFonts w:ascii="Bell MT" w:eastAsiaTheme="minorHAnsi" w:hAnsi="Bell MT" w:cs="Times New Roman"/>
          <w:sz w:val="24"/>
          <w:szCs w:val="24"/>
          <w:lang w:val="en-US"/>
        </w:rPr>
        <w:t xml:space="preserve"> 2005), </w:t>
      </w:r>
      <w:proofErr w:type="spellStart"/>
      <w:r w:rsidRPr="00D36D6E">
        <w:rPr>
          <w:rFonts w:ascii="Bell MT" w:eastAsiaTheme="minorHAnsi" w:hAnsi="Bell MT" w:cs="Times New Roman"/>
          <w:sz w:val="24"/>
          <w:szCs w:val="24"/>
          <w:lang w:val="en-US"/>
        </w:rPr>
        <w:t>Uzodinma</w:t>
      </w:r>
      <w:proofErr w:type="spellEnd"/>
      <w:r w:rsidRPr="00D36D6E">
        <w:rPr>
          <w:rFonts w:ascii="Bell MT" w:eastAsiaTheme="minorHAnsi" w:hAnsi="Bell MT" w:cs="Times New Roman"/>
          <w:sz w:val="24"/>
          <w:szCs w:val="24"/>
          <w:lang w:val="en-US"/>
        </w:rPr>
        <w:t xml:space="preserve"> </w:t>
      </w:r>
      <w:proofErr w:type="spellStart"/>
      <w:r w:rsidRPr="00D36D6E">
        <w:rPr>
          <w:rFonts w:ascii="Bell MT" w:eastAsiaTheme="minorHAnsi" w:hAnsi="Bell MT" w:cs="Times New Roman"/>
          <w:sz w:val="24"/>
          <w:szCs w:val="24"/>
          <w:lang w:val="en-US"/>
        </w:rPr>
        <w:t>Iweala</w:t>
      </w:r>
      <w:proofErr w:type="spellEnd"/>
      <w:r w:rsidRPr="00D36D6E">
        <w:rPr>
          <w:rFonts w:ascii="Bell MT" w:eastAsiaTheme="minorHAnsi" w:hAnsi="Bell MT" w:cs="Times New Roman"/>
          <w:sz w:val="24"/>
          <w:szCs w:val="24"/>
          <w:lang w:val="en-US"/>
        </w:rPr>
        <w:t xml:space="preserve"> (</w:t>
      </w:r>
      <w:r w:rsidRPr="00D36D6E">
        <w:rPr>
          <w:rFonts w:ascii="Bell MT" w:eastAsiaTheme="minorHAnsi" w:hAnsi="Bell MT" w:cs="Times New Roman"/>
          <w:i/>
          <w:iCs/>
          <w:sz w:val="24"/>
          <w:szCs w:val="24"/>
          <w:lang w:val="en-US"/>
        </w:rPr>
        <w:t>Beast of No Nation</w:t>
      </w:r>
      <w:r w:rsidRPr="00D36D6E">
        <w:rPr>
          <w:rFonts w:ascii="Bell MT" w:eastAsiaTheme="minorHAnsi" w:hAnsi="Bell MT" w:cs="Times New Roman"/>
          <w:sz w:val="24"/>
          <w:szCs w:val="24"/>
          <w:lang w:val="en-US"/>
        </w:rPr>
        <w:t xml:space="preserve"> 2005), and others, employ the medium of the bildungsroman’s prose work to write against the oppression of young people in African society.</w:t>
      </w:r>
    </w:p>
    <w:p w:rsidR="00C27887" w:rsidRPr="00D36D6E" w:rsidRDefault="00C27887" w:rsidP="00C27887">
      <w:pPr>
        <w:spacing w:line="240" w:lineRule="auto"/>
        <w:jc w:val="both"/>
        <w:rPr>
          <w:rFonts w:ascii="Bell MT" w:hAnsi="Bell MT"/>
          <w:lang w:val="en-US"/>
        </w:rPr>
      </w:pPr>
      <w:proofErr w:type="spellStart"/>
      <w:r w:rsidRPr="00D36D6E">
        <w:rPr>
          <w:rFonts w:ascii="Bell MT" w:eastAsiaTheme="minorHAnsi" w:hAnsi="Bell MT" w:cs="Times New Roman"/>
          <w:sz w:val="24"/>
          <w:szCs w:val="24"/>
          <w:lang w:val="en-US"/>
        </w:rPr>
        <w:t>Qvortrup</w:t>
      </w:r>
      <w:proofErr w:type="spellEnd"/>
      <w:r w:rsidRPr="00D36D6E">
        <w:rPr>
          <w:rFonts w:ascii="Bell MT" w:eastAsiaTheme="minorHAnsi" w:hAnsi="Bell MT" w:cs="Times New Roman"/>
          <w:sz w:val="24"/>
          <w:szCs w:val="24"/>
          <w:lang w:val="en-US"/>
        </w:rPr>
        <w:t xml:space="preserve"> et al. argue that studies within developmental psychology, traditional psychology, and social policy have rarely generated information that has originated from children themselves, both at the individual and structural levels. Society, through its systems neither privileges children nor their views. They are</w:t>
      </w:r>
      <w:r w:rsidR="002D27C4" w:rsidRPr="00D36D6E">
        <w:rPr>
          <w:rFonts w:ascii="Bell MT" w:hAnsi="Bell MT" w:cs="Times New Roman"/>
          <w:sz w:val="24"/>
          <w:szCs w:val="24"/>
        </w:rPr>
        <w:t xml:space="preserve"> sometimes seen as mere beings </w:t>
      </w:r>
      <w:proofErr w:type="gramStart"/>
      <w:r w:rsidR="002D27C4" w:rsidRPr="00D36D6E">
        <w:rPr>
          <w:rFonts w:ascii="Bell MT" w:hAnsi="Bell MT" w:cs="Times New Roman"/>
          <w:sz w:val="24"/>
          <w:szCs w:val="24"/>
        </w:rPr>
        <w:t>who</w:t>
      </w:r>
      <w:proofErr w:type="gramEnd"/>
      <w:r w:rsidRPr="00D36D6E">
        <w:rPr>
          <w:rFonts w:ascii="Bell MT" w:hAnsi="Bell MT" w:cs="Times New Roman"/>
          <w:sz w:val="24"/>
          <w:szCs w:val="24"/>
        </w:rPr>
        <w:t xml:space="preserve"> </w:t>
      </w:r>
      <w:r w:rsidRPr="00D36D6E">
        <w:rPr>
          <w:rFonts w:ascii="Bell MT" w:hAnsi="Bell MT"/>
          <w:lang w:val="en-US"/>
        </w:rPr>
        <w:lastRenderedPageBreak/>
        <w:t>should not have a say in how they should be treated. Adults are rather the supreme beings and children are merely expected to be used as tools to achieve the dreams and aspirations of adults pending when they become adults. On reaching adulthood, they often forget their previous yearnings to be carried along in the social scheme of things and mete out the same treatment to their children, thus continuing the circle by truncating the wishes of the children in their care.</w:t>
      </w:r>
    </w:p>
    <w:p w:rsidR="00C27887" w:rsidRPr="00D36D6E" w:rsidRDefault="00C27887" w:rsidP="00C27887">
      <w:pPr>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Children have either been treated as the by-products of their parents, families, or households (</w:t>
      </w:r>
      <w:proofErr w:type="spellStart"/>
      <w:r w:rsidRPr="00D36D6E">
        <w:rPr>
          <w:rFonts w:ascii="Bell MT" w:hAnsi="Bell MT" w:cs="Times New Roman"/>
          <w:sz w:val="24"/>
          <w:szCs w:val="24"/>
          <w:lang w:val="en-US"/>
        </w:rPr>
        <w:t>Alanen</w:t>
      </w:r>
      <w:proofErr w:type="spellEnd"/>
      <w:r w:rsidRPr="00D36D6E">
        <w:rPr>
          <w:rFonts w:ascii="Bell MT" w:hAnsi="Bell MT" w:cs="Times New Roman"/>
          <w:sz w:val="24"/>
          <w:szCs w:val="24"/>
          <w:lang w:val="en-US"/>
        </w:rPr>
        <w:t xml:space="preserve"> and </w:t>
      </w:r>
      <w:proofErr w:type="spellStart"/>
      <w:r w:rsidRPr="00D36D6E">
        <w:rPr>
          <w:rFonts w:ascii="Bell MT" w:hAnsi="Bell MT" w:cs="Times New Roman"/>
          <w:sz w:val="24"/>
          <w:szCs w:val="24"/>
          <w:lang w:val="en-US"/>
        </w:rPr>
        <w:t>Mayall</w:t>
      </w:r>
      <w:proofErr w:type="spellEnd"/>
      <w:r w:rsidRPr="00D36D6E">
        <w:rPr>
          <w:rFonts w:ascii="Bell MT" w:hAnsi="Bell MT" w:cs="Times New Roman"/>
          <w:sz w:val="24"/>
          <w:szCs w:val="24"/>
          <w:lang w:val="en-US"/>
        </w:rPr>
        <w:t xml:space="preserve"> 12). This conforms to the opinions of Allison James and Alan </w:t>
      </w:r>
      <w:proofErr w:type="spellStart"/>
      <w:r w:rsidRPr="00D36D6E">
        <w:rPr>
          <w:rFonts w:ascii="Bell MT" w:hAnsi="Bell MT" w:cs="Times New Roman"/>
          <w:sz w:val="24"/>
          <w:szCs w:val="24"/>
          <w:lang w:val="en-US"/>
        </w:rPr>
        <w:t>Prout</w:t>
      </w:r>
      <w:proofErr w:type="spellEnd"/>
      <w:r w:rsidRPr="00D36D6E">
        <w:rPr>
          <w:rFonts w:ascii="Bell MT" w:hAnsi="Bell MT" w:cs="Times New Roman"/>
          <w:sz w:val="24"/>
          <w:szCs w:val="24"/>
          <w:lang w:val="en-US"/>
        </w:rPr>
        <w:t>, who write that children have been studied from the perspective of being primitive forms of adults or future adults (9). Consequently, it has overlooked children as complex humans in the present whose lives are worthy of study from their perspective.</w:t>
      </w:r>
    </w:p>
    <w:p w:rsidR="00C27887" w:rsidRPr="00D36D6E" w:rsidRDefault="00C27887" w:rsidP="00C27887">
      <w:pPr>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Critical psychologists argue that children’s standpoints </w:t>
      </w:r>
      <w:r w:rsidRPr="00D36D6E">
        <w:rPr>
          <w:rFonts w:ascii="Bell MT" w:hAnsi="Bell MT" w:cs="Times New Roman"/>
          <w:i/>
          <w:iCs/>
          <w:sz w:val="24"/>
          <w:szCs w:val="24"/>
          <w:lang w:val="en-US"/>
        </w:rPr>
        <w:t>vis-à-vis</w:t>
      </w:r>
      <w:r w:rsidRPr="00D36D6E">
        <w:rPr>
          <w:rFonts w:ascii="Bell MT" w:hAnsi="Bell MT" w:cs="Times New Roman"/>
          <w:sz w:val="24"/>
          <w:szCs w:val="24"/>
          <w:lang w:val="en-US"/>
        </w:rPr>
        <w:t xml:space="preserve"> their voiced opinions should form the basis of research with children to gain more relevant knowledge about children and their experiences. John Bell believes that "the word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refers to </w:t>
      </w:r>
      <w:proofErr w:type="spellStart"/>
      <w:r w:rsidRPr="00D36D6E">
        <w:rPr>
          <w:rFonts w:ascii="Bell MT" w:hAnsi="Bell MT" w:cs="Times New Roman"/>
          <w:sz w:val="24"/>
          <w:szCs w:val="24"/>
          <w:lang w:val="en-US"/>
        </w:rPr>
        <w:t>behaviours</w:t>
      </w:r>
      <w:proofErr w:type="spellEnd"/>
      <w:r w:rsidRPr="00D36D6E">
        <w:rPr>
          <w:rFonts w:ascii="Bell MT" w:hAnsi="Bell MT" w:cs="Times New Roman"/>
          <w:sz w:val="24"/>
          <w:szCs w:val="24"/>
          <w:lang w:val="en-US"/>
        </w:rPr>
        <w:t xml:space="preserve"> and attitudes based on the assumption that adults are better than young people and entitled to act upon young people without their agreement. </w:t>
      </w:r>
      <w:proofErr w:type="gramStart"/>
      <w:r w:rsidRPr="00D36D6E">
        <w:rPr>
          <w:rFonts w:ascii="Bell MT" w:hAnsi="Bell MT" w:cs="Times New Roman"/>
          <w:sz w:val="24"/>
          <w:szCs w:val="24"/>
          <w:lang w:val="en-US"/>
        </w:rPr>
        <w:t>This mistreatment is reinforced by social institutions, laws, customs, and attitudes" (1).</w:t>
      </w:r>
      <w:proofErr w:type="gramEnd"/>
    </w:p>
    <w:p w:rsidR="00C27887" w:rsidRPr="00D36D6E" w:rsidRDefault="00C27887" w:rsidP="00C27887">
      <w:pPr>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There is no denying that young people need the guidance, care, love, and discipline of adults in their lives. The child or young adult is not expected to be left to </w:t>
      </w:r>
      <w:proofErr w:type="gramStart"/>
      <w:r w:rsidRPr="00D36D6E">
        <w:rPr>
          <w:rFonts w:ascii="Bell MT" w:hAnsi="Bell MT" w:cs="Times New Roman"/>
          <w:sz w:val="24"/>
          <w:szCs w:val="24"/>
          <w:lang w:val="en-US"/>
        </w:rPr>
        <w:t>themselves</w:t>
      </w:r>
      <w:proofErr w:type="gramEnd"/>
      <w:r w:rsidRPr="00D36D6E">
        <w:rPr>
          <w:rFonts w:ascii="Bell MT" w:hAnsi="Bell MT" w:cs="Times New Roman"/>
          <w:sz w:val="24"/>
          <w:szCs w:val="24"/>
          <w:lang w:val="en-US"/>
        </w:rPr>
        <w:t xml:space="preserve">. Also, it is understandable that communal laws are promulgated to oversee the attitudes of young people in their communities. However, according to Bell, the roles of adults in the lives of young people can be </w:t>
      </w:r>
      <w:r w:rsidRPr="00D36D6E">
        <w:rPr>
          <w:rFonts w:ascii="Bell MT" w:hAnsi="Bell MT" w:cs="Times New Roman"/>
          <w:sz w:val="24"/>
          <w:szCs w:val="24"/>
          <w:lang w:val="en-US"/>
        </w:rPr>
        <w:lastRenderedPageBreak/>
        <w:t xml:space="preserve">termed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when they exert the following feelings on the young:</w:t>
      </w:r>
    </w:p>
    <w:p w:rsidR="00A06885" w:rsidRPr="00D36D6E" w:rsidRDefault="00C27887" w:rsidP="00C27887">
      <w:pPr>
        <w:spacing w:line="240" w:lineRule="auto"/>
        <w:ind w:left="720" w:hanging="360"/>
        <w:jc w:val="both"/>
        <w:rPr>
          <w:rFonts w:ascii="Bell MT" w:hAnsi="Bell MT" w:cs="Times New Roman"/>
          <w:sz w:val="24"/>
          <w:szCs w:val="24"/>
        </w:rPr>
      </w:pPr>
      <w:r w:rsidRPr="00D36D6E">
        <w:rPr>
          <w:rFonts w:ascii="Bell MT" w:hAnsi="Bell MT" w:cs="Times New Roman"/>
          <w:sz w:val="24"/>
          <w:szCs w:val="24"/>
        </w:rPr>
        <w:t>-</w:t>
      </w:r>
      <w:r w:rsidRPr="00D36D6E">
        <w:rPr>
          <w:rFonts w:ascii="Bell MT" w:hAnsi="Bell MT" w:cs="Times New Roman"/>
          <w:sz w:val="24"/>
          <w:szCs w:val="24"/>
        </w:rPr>
        <w:tab/>
      </w:r>
      <w:proofErr w:type="gramStart"/>
      <w:r w:rsidR="002D27C4" w:rsidRPr="00D36D6E">
        <w:rPr>
          <w:rFonts w:ascii="Bell MT" w:hAnsi="Bell MT" w:cs="Times New Roman"/>
          <w:sz w:val="24"/>
          <w:szCs w:val="24"/>
        </w:rPr>
        <w:t>an</w:t>
      </w:r>
      <w:proofErr w:type="gramEnd"/>
      <w:r w:rsidR="002D27C4" w:rsidRPr="00D36D6E">
        <w:rPr>
          <w:rFonts w:ascii="Bell MT" w:hAnsi="Bell MT" w:cs="Times New Roman"/>
          <w:sz w:val="24"/>
          <w:szCs w:val="24"/>
        </w:rPr>
        <w:t xml:space="preserve"> undermining of self-confidence and self-esteem;</w:t>
      </w:r>
    </w:p>
    <w:p w:rsidR="00A06885" w:rsidRPr="00D36D6E" w:rsidRDefault="002D27C4" w:rsidP="009838FA">
      <w:pPr>
        <w:pStyle w:val="ListParagraph"/>
        <w:numPr>
          <w:ilvl w:val="0"/>
          <w:numId w:val="1"/>
        </w:numPr>
        <w:tabs>
          <w:tab w:val="left" w:pos="970"/>
        </w:tabs>
        <w:spacing w:line="240" w:lineRule="auto"/>
        <w:jc w:val="both"/>
        <w:rPr>
          <w:rFonts w:ascii="Bell MT" w:hAnsi="Bell MT" w:cs="Times New Roman"/>
          <w:sz w:val="24"/>
          <w:szCs w:val="24"/>
        </w:rPr>
      </w:pPr>
      <w:r w:rsidRPr="00D36D6E">
        <w:rPr>
          <w:rFonts w:ascii="Bell MT" w:hAnsi="Bell MT" w:cs="Times New Roman"/>
          <w:sz w:val="24"/>
          <w:szCs w:val="24"/>
        </w:rPr>
        <w:t>an increasing sense of worthlessness;</w:t>
      </w:r>
    </w:p>
    <w:p w:rsidR="00A06885" w:rsidRPr="00D36D6E" w:rsidRDefault="002D27C4" w:rsidP="009838FA">
      <w:pPr>
        <w:pStyle w:val="ListParagraph"/>
        <w:numPr>
          <w:ilvl w:val="0"/>
          <w:numId w:val="1"/>
        </w:numPr>
        <w:tabs>
          <w:tab w:val="left" w:pos="970"/>
        </w:tabs>
        <w:spacing w:line="240" w:lineRule="auto"/>
        <w:jc w:val="both"/>
        <w:rPr>
          <w:rFonts w:ascii="Bell MT" w:hAnsi="Bell MT" w:cs="Times New Roman"/>
          <w:sz w:val="24"/>
          <w:szCs w:val="24"/>
        </w:rPr>
      </w:pPr>
      <w:r w:rsidRPr="00D36D6E">
        <w:rPr>
          <w:rFonts w:ascii="Bell MT" w:hAnsi="Bell MT" w:cs="Times New Roman"/>
          <w:sz w:val="24"/>
          <w:szCs w:val="24"/>
        </w:rPr>
        <w:t>an increasing feeling of powerlessness;</w:t>
      </w:r>
    </w:p>
    <w:p w:rsidR="00A06885" w:rsidRPr="00D36D6E" w:rsidRDefault="002D27C4" w:rsidP="009838FA">
      <w:pPr>
        <w:pStyle w:val="ListParagraph"/>
        <w:numPr>
          <w:ilvl w:val="0"/>
          <w:numId w:val="1"/>
        </w:numPr>
        <w:tabs>
          <w:tab w:val="left" w:pos="970"/>
        </w:tabs>
        <w:spacing w:line="240" w:lineRule="auto"/>
        <w:jc w:val="both"/>
        <w:rPr>
          <w:rFonts w:ascii="Bell MT" w:hAnsi="Bell MT" w:cs="Times New Roman"/>
          <w:sz w:val="24"/>
          <w:szCs w:val="24"/>
        </w:rPr>
      </w:pPr>
      <w:r w:rsidRPr="00D36D6E">
        <w:rPr>
          <w:rFonts w:ascii="Bell MT" w:hAnsi="Bell MT" w:cs="Times New Roman"/>
          <w:sz w:val="24"/>
          <w:szCs w:val="24"/>
        </w:rPr>
        <w:t>a consistent experience of not being taken seriously;</w:t>
      </w:r>
    </w:p>
    <w:p w:rsidR="00A06885" w:rsidRPr="00D36D6E" w:rsidRDefault="002D27C4" w:rsidP="009838FA">
      <w:pPr>
        <w:pStyle w:val="ListParagraph"/>
        <w:numPr>
          <w:ilvl w:val="0"/>
          <w:numId w:val="1"/>
        </w:numPr>
        <w:tabs>
          <w:tab w:val="left" w:pos="970"/>
        </w:tabs>
        <w:spacing w:line="240" w:lineRule="auto"/>
        <w:jc w:val="both"/>
        <w:rPr>
          <w:rFonts w:ascii="Bell MT" w:hAnsi="Bell MT" w:cs="Times New Roman"/>
          <w:sz w:val="24"/>
          <w:szCs w:val="24"/>
        </w:rPr>
      </w:pPr>
      <w:r w:rsidRPr="00D36D6E">
        <w:rPr>
          <w:rFonts w:ascii="Bell MT" w:hAnsi="Bell MT" w:cs="Times New Roman"/>
          <w:sz w:val="24"/>
          <w:szCs w:val="24"/>
        </w:rPr>
        <w:t>a diminishing ability to function well in the world;</w:t>
      </w:r>
    </w:p>
    <w:p w:rsidR="00A06885" w:rsidRPr="00D36D6E" w:rsidRDefault="002D27C4" w:rsidP="009838FA">
      <w:pPr>
        <w:pStyle w:val="ListParagraph"/>
        <w:numPr>
          <w:ilvl w:val="0"/>
          <w:numId w:val="1"/>
        </w:numPr>
        <w:tabs>
          <w:tab w:val="left" w:pos="970"/>
        </w:tabs>
        <w:spacing w:line="240" w:lineRule="auto"/>
        <w:jc w:val="both"/>
        <w:rPr>
          <w:rFonts w:ascii="Bell MT" w:hAnsi="Bell MT" w:cs="Times New Roman"/>
          <w:sz w:val="24"/>
          <w:szCs w:val="24"/>
        </w:rPr>
      </w:pPr>
      <w:r w:rsidRPr="00D36D6E">
        <w:rPr>
          <w:rFonts w:ascii="Bell MT" w:hAnsi="Bell MT" w:cs="Times New Roman"/>
          <w:sz w:val="24"/>
          <w:szCs w:val="24"/>
        </w:rPr>
        <w:t>a growing negative self-concept;</w:t>
      </w:r>
    </w:p>
    <w:p w:rsidR="00A06885" w:rsidRPr="00D36D6E" w:rsidRDefault="002D27C4" w:rsidP="009838FA">
      <w:pPr>
        <w:pStyle w:val="ListParagraph"/>
        <w:numPr>
          <w:ilvl w:val="0"/>
          <w:numId w:val="1"/>
        </w:numPr>
        <w:tabs>
          <w:tab w:val="left" w:pos="970"/>
        </w:tabs>
        <w:spacing w:line="240" w:lineRule="auto"/>
        <w:jc w:val="both"/>
        <w:rPr>
          <w:rFonts w:ascii="Bell MT" w:hAnsi="Bell MT" w:cs="Times New Roman"/>
          <w:sz w:val="24"/>
          <w:szCs w:val="24"/>
        </w:rPr>
      </w:pPr>
      <w:r w:rsidRPr="00D36D6E">
        <w:rPr>
          <w:rFonts w:ascii="Bell MT" w:hAnsi="Bell MT" w:cs="Times New Roman"/>
          <w:sz w:val="24"/>
          <w:szCs w:val="24"/>
        </w:rPr>
        <w:t>increasing destructive acting out;</w:t>
      </w:r>
    </w:p>
    <w:p w:rsidR="00A06885" w:rsidRPr="00D36D6E" w:rsidRDefault="002D27C4" w:rsidP="009838FA">
      <w:pPr>
        <w:pStyle w:val="ListParagraph"/>
        <w:numPr>
          <w:ilvl w:val="0"/>
          <w:numId w:val="1"/>
        </w:numPr>
        <w:tabs>
          <w:tab w:val="left" w:pos="970"/>
        </w:tabs>
        <w:spacing w:line="240" w:lineRule="auto"/>
        <w:jc w:val="both"/>
        <w:rPr>
          <w:rFonts w:ascii="Bell MT" w:hAnsi="Bell MT" w:cs="Times New Roman"/>
          <w:sz w:val="24"/>
          <w:szCs w:val="24"/>
        </w:rPr>
      </w:pPr>
      <w:r w:rsidRPr="00D36D6E">
        <w:rPr>
          <w:rFonts w:ascii="Bell MT" w:hAnsi="Bell MT" w:cs="Times New Roman"/>
          <w:sz w:val="24"/>
          <w:szCs w:val="24"/>
        </w:rPr>
        <w:t>increasing destructive acting “in” (getting sick frequently,</w:t>
      </w:r>
    </w:p>
    <w:p w:rsidR="00A06885" w:rsidRPr="00D36D6E" w:rsidRDefault="002D27C4" w:rsidP="009838FA">
      <w:pPr>
        <w:pStyle w:val="ListParagraph"/>
        <w:numPr>
          <w:ilvl w:val="0"/>
          <w:numId w:val="1"/>
        </w:numPr>
        <w:tabs>
          <w:tab w:val="left" w:pos="970"/>
        </w:tabs>
        <w:spacing w:line="240" w:lineRule="auto"/>
        <w:jc w:val="both"/>
        <w:rPr>
          <w:rFonts w:ascii="Bell MT" w:hAnsi="Bell MT" w:cs="Times New Roman"/>
          <w:sz w:val="24"/>
          <w:szCs w:val="24"/>
        </w:rPr>
      </w:pPr>
      <w:proofErr w:type="gramStart"/>
      <w:r w:rsidRPr="00D36D6E">
        <w:rPr>
          <w:rFonts w:ascii="Bell MT" w:hAnsi="Bell MT" w:cs="Times New Roman"/>
          <w:sz w:val="24"/>
          <w:szCs w:val="24"/>
        </w:rPr>
        <w:t>developing</w:t>
      </w:r>
      <w:proofErr w:type="gramEnd"/>
      <w:r w:rsidRPr="00D36D6E">
        <w:rPr>
          <w:rFonts w:ascii="Bell MT" w:hAnsi="Bell MT" w:cs="Times New Roman"/>
          <w:sz w:val="24"/>
          <w:szCs w:val="24"/>
        </w:rPr>
        <w:t xml:space="preserve"> health conditions, attempting suicide, depression, etc.);</w:t>
      </w:r>
    </w:p>
    <w:p w:rsidR="00A06885" w:rsidRPr="00D36D6E" w:rsidRDefault="002D27C4" w:rsidP="009838FA">
      <w:pPr>
        <w:pStyle w:val="ListParagraph"/>
        <w:numPr>
          <w:ilvl w:val="0"/>
          <w:numId w:val="1"/>
        </w:numPr>
        <w:tabs>
          <w:tab w:val="left" w:pos="970"/>
        </w:tabs>
        <w:spacing w:line="240" w:lineRule="auto"/>
        <w:jc w:val="both"/>
        <w:rPr>
          <w:rFonts w:ascii="Bell MT" w:hAnsi="Bell MT" w:cs="Times New Roman"/>
          <w:sz w:val="24"/>
          <w:szCs w:val="24"/>
        </w:rPr>
      </w:pPr>
      <w:proofErr w:type="gramStart"/>
      <w:r w:rsidRPr="00D36D6E">
        <w:rPr>
          <w:rFonts w:ascii="Bell MT" w:hAnsi="Bell MT" w:cs="Times New Roman"/>
          <w:sz w:val="24"/>
          <w:szCs w:val="24"/>
        </w:rPr>
        <w:t>feeling</w:t>
      </w:r>
      <w:proofErr w:type="gramEnd"/>
      <w:r w:rsidRPr="00D36D6E">
        <w:rPr>
          <w:rFonts w:ascii="Bell MT" w:hAnsi="Bell MT" w:cs="Times New Roman"/>
          <w:sz w:val="24"/>
          <w:szCs w:val="24"/>
        </w:rPr>
        <w:t xml:space="preserve"> unloved or unwanted (2).</w:t>
      </w:r>
    </w:p>
    <w:p w:rsidR="00A06885" w:rsidRPr="00D36D6E" w:rsidRDefault="002D27C4" w:rsidP="009838FA">
      <w:pPr>
        <w:tabs>
          <w:tab w:val="left" w:pos="970"/>
        </w:tabs>
        <w:spacing w:line="240" w:lineRule="auto"/>
        <w:jc w:val="both"/>
        <w:rPr>
          <w:rFonts w:ascii="Bell MT" w:hAnsi="Bell MT" w:cs="Times New Roman"/>
          <w:sz w:val="24"/>
          <w:szCs w:val="24"/>
        </w:rPr>
      </w:pPr>
      <w:r w:rsidRPr="00D36D6E">
        <w:rPr>
          <w:rFonts w:ascii="Bell MT" w:hAnsi="Bell MT" w:cs="Times New Roman"/>
          <w:sz w:val="24"/>
          <w:szCs w:val="24"/>
        </w:rPr>
        <w:t xml:space="preserve">Having examined the meaning of </w:t>
      </w:r>
      <w:proofErr w:type="spellStart"/>
      <w:r w:rsidRPr="00D36D6E">
        <w:rPr>
          <w:rFonts w:ascii="Bell MT" w:hAnsi="Bell MT" w:cs="Times New Roman"/>
          <w:sz w:val="24"/>
          <w:szCs w:val="24"/>
        </w:rPr>
        <w:t>adultism</w:t>
      </w:r>
      <w:proofErr w:type="spellEnd"/>
      <w:r w:rsidRPr="00D36D6E">
        <w:rPr>
          <w:rFonts w:ascii="Bell MT" w:hAnsi="Bell MT" w:cs="Times New Roman"/>
          <w:sz w:val="24"/>
          <w:szCs w:val="24"/>
        </w:rPr>
        <w:t xml:space="preserve"> and the system of child-raising in some part</w:t>
      </w:r>
      <w:r w:rsidR="002F324A" w:rsidRPr="00D36D6E">
        <w:rPr>
          <w:rFonts w:ascii="Bell MT" w:hAnsi="Bell MT" w:cs="Times New Roman"/>
          <w:sz w:val="24"/>
          <w:szCs w:val="24"/>
        </w:rPr>
        <w:t>s of Africa</w:t>
      </w:r>
      <w:r w:rsidRPr="00D36D6E">
        <w:rPr>
          <w:rFonts w:ascii="Bell MT" w:hAnsi="Bell MT" w:cs="Times New Roman"/>
          <w:sz w:val="24"/>
          <w:szCs w:val="24"/>
        </w:rPr>
        <w:t xml:space="preserve">, this paper aims to </w:t>
      </w:r>
      <w:r w:rsidR="00B21377" w:rsidRPr="00D36D6E">
        <w:rPr>
          <w:rFonts w:ascii="Bell MT" w:hAnsi="Bell MT" w:cs="Times New Roman"/>
          <w:sz w:val="24"/>
          <w:szCs w:val="24"/>
        </w:rPr>
        <w:t>contribute</w:t>
      </w:r>
      <w:r w:rsidRPr="00D36D6E">
        <w:rPr>
          <w:rFonts w:ascii="Bell MT" w:hAnsi="Bell MT" w:cs="Times New Roman"/>
          <w:sz w:val="24"/>
          <w:szCs w:val="24"/>
        </w:rPr>
        <w:t xml:space="preserve"> to </w:t>
      </w:r>
      <w:r w:rsidR="00B21377" w:rsidRPr="00D36D6E">
        <w:rPr>
          <w:rFonts w:ascii="Bell MT" w:hAnsi="Bell MT" w:cs="Times New Roman"/>
          <w:sz w:val="24"/>
          <w:szCs w:val="24"/>
        </w:rPr>
        <w:t xml:space="preserve">existing </w:t>
      </w:r>
      <w:r w:rsidRPr="00D36D6E">
        <w:rPr>
          <w:rFonts w:ascii="Bell MT" w:hAnsi="Bell MT" w:cs="Times New Roman"/>
          <w:sz w:val="24"/>
          <w:szCs w:val="24"/>
        </w:rPr>
        <w:t xml:space="preserve">literature that interrogates the mistreatment and disrespect of young people by adults who unjustly take advantage of communal laws and customs. </w:t>
      </w:r>
      <w:r w:rsidRPr="00D36D6E">
        <w:rPr>
          <w:rFonts w:ascii="Bell MT" w:eastAsia="Calibri" w:hAnsi="Bell MT" w:cs="Times New Roman"/>
          <w:bCs/>
          <w:sz w:val="24"/>
          <w:szCs w:val="24"/>
        </w:rPr>
        <w:t>To this end, the following specific objectives are targeted by the paper:</w:t>
      </w:r>
    </w:p>
    <w:p w:rsidR="00A06885" w:rsidRPr="00D36D6E" w:rsidRDefault="002D27C4" w:rsidP="009838FA">
      <w:pPr>
        <w:pStyle w:val="ListParagraph"/>
        <w:numPr>
          <w:ilvl w:val="0"/>
          <w:numId w:val="2"/>
        </w:numPr>
        <w:spacing w:line="240" w:lineRule="auto"/>
        <w:jc w:val="both"/>
        <w:rPr>
          <w:rFonts w:ascii="Bell MT" w:hAnsi="Bell MT" w:cs="Times New Roman"/>
          <w:sz w:val="24"/>
          <w:szCs w:val="24"/>
        </w:rPr>
      </w:pPr>
      <w:r w:rsidRPr="00D36D6E">
        <w:rPr>
          <w:rFonts w:ascii="Bell MT" w:hAnsi="Bell MT" w:cs="Times New Roman"/>
          <w:sz w:val="24"/>
          <w:szCs w:val="24"/>
        </w:rPr>
        <w:t xml:space="preserve">To examine the extent to which the young population experiences </w:t>
      </w:r>
      <w:proofErr w:type="spellStart"/>
      <w:r w:rsidRPr="00D36D6E">
        <w:rPr>
          <w:rFonts w:ascii="Bell MT" w:hAnsi="Bell MT" w:cs="Times New Roman"/>
          <w:sz w:val="24"/>
          <w:szCs w:val="24"/>
        </w:rPr>
        <w:t>adultism</w:t>
      </w:r>
      <w:proofErr w:type="spellEnd"/>
      <w:r w:rsidR="002F324A" w:rsidRPr="00D36D6E">
        <w:rPr>
          <w:rFonts w:ascii="Bell MT" w:hAnsi="Bell MT" w:cs="Times New Roman"/>
          <w:sz w:val="24"/>
          <w:szCs w:val="24"/>
        </w:rPr>
        <w:t xml:space="preserve"> </w:t>
      </w:r>
      <w:r w:rsidR="00C27887" w:rsidRPr="00D36D6E">
        <w:rPr>
          <w:rFonts w:ascii="Bell MT" w:hAnsi="Bell MT" w:cs="Times New Roman"/>
          <w:sz w:val="24"/>
          <w:szCs w:val="24"/>
        </w:rPr>
        <w:t>at</w:t>
      </w:r>
      <w:r w:rsidR="002F324A" w:rsidRPr="00D36D6E">
        <w:rPr>
          <w:rFonts w:ascii="Bell MT" w:hAnsi="Bell MT" w:cs="Times New Roman"/>
          <w:sz w:val="24"/>
          <w:szCs w:val="24"/>
        </w:rPr>
        <w:t xml:space="preserve"> the hands of adults</w:t>
      </w:r>
      <w:r w:rsidR="00C27887" w:rsidRPr="00D36D6E">
        <w:rPr>
          <w:rFonts w:ascii="Bell MT" w:hAnsi="Bell MT" w:cs="Times New Roman"/>
          <w:sz w:val="24"/>
          <w:szCs w:val="24"/>
        </w:rPr>
        <w:t>,</w:t>
      </w:r>
      <w:r w:rsidR="008565D5" w:rsidRPr="00D36D6E">
        <w:rPr>
          <w:rFonts w:ascii="Bell MT" w:hAnsi="Bell MT" w:cs="Times New Roman"/>
          <w:sz w:val="24"/>
          <w:szCs w:val="24"/>
        </w:rPr>
        <w:t xml:space="preserve"> as represented in</w:t>
      </w:r>
      <w:r w:rsidRPr="00D36D6E">
        <w:rPr>
          <w:rFonts w:ascii="Bell MT" w:hAnsi="Bell MT" w:cs="Times New Roman"/>
          <w:sz w:val="24"/>
          <w:szCs w:val="24"/>
        </w:rPr>
        <w:t xml:space="preserve"> </w:t>
      </w:r>
      <w:r w:rsidR="00B21377" w:rsidRPr="00D36D6E">
        <w:rPr>
          <w:rFonts w:ascii="Bell MT" w:hAnsi="Bell MT" w:cs="Times New Roman"/>
          <w:sz w:val="24"/>
          <w:szCs w:val="24"/>
        </w:rPr>
        <w:t xml:space="preserve">Sade </w:t>
      </w:r>
      <w:proofErr w:type="spellStart"/>
      <w:r w:rsidR="00B21377" w:rsidRPr="00D36D6E">
        <w:rPr>
          <w:rFonts w:ascii="Bell MT" w:hAnsi="Bell MT" w:cs="Times New Roman"/>
          <w:sz w:val="24"/>
          <w:szCs w:val="24"/>
        </w:rPr>
        <w:t>Adeniran’s</w:t>
      </w:r>
      <w:proofErr w:type="spellEnd"/>
      <w:r w:rsidR="00B21377" w:rsidRPr="00D36D6E">
        <w:rPr>
          <w:rFonts w:ascii="Bell MT" w:hAnsi="Bell MT" w:cs="Times New Roman"/>
          <w:sz w:val="24"/>
          <w:szCs w:val="24"/>
        </w:rPr>
        <w:t xml:space="preserve"> </w:t>
      </w:r>
      <w:r w:rsidR="00B21377" w:rsidRPr="00D36D6E">
        <w:rPr>
          <w:rFonts w:ascii="Bell MT" w:hAnsi="Bell MT" w:cs="Times New Roman"/>
          <w:i/>
          <w:sz w:val="24"/>
          <w:szCs w:val="24"/>
        </w:rPr>
        <w:t>Imagine This</w:t>
      </w:r>
      <w:r w:rsidRPr="00D36D6E">
        <w:rPr>
          <w:rFonts w:ascii="Bell MT" w:hAnsi="Bell MT" w:cs="Times New Roman"/>
          <w:sz w:val="24"/>
          <w:szCs w:val="24"/>
        </w:rPr>
        <w:t>.</w:t>
      </w:r>
    </w:p>
    <w:p w:rsidR="00A06885" w:rsidRPr="00D36D6E" w:rsidRDefault="002D27C4" w:rsidP="009838FA">
      <w:pPr>
        <w:pStyle w:val="ListParagraph"/>
        <w:numPr>
          <w:ilvl w:val="0"/>
          <w:numId w:val="2"/>
        </w:numPr>
        <w:spacing w:line="240" w:lineRule="auto"/>
        <w:jc w:val="both"/>
        <w:rPr>
          <w:rFonts w:ascii="Bell MT" w:hAnsi="Bell MT" w:cs="Times New Roman"/>
          <w:sz w:val="24"/>
          <w:szCs w:val="24"/>
        </w:rPr>
      </w:pPr>
      <w:r w:rsidRPr="00D36D6E">
        <w:rPr>
          <w:rFonts w:ascii="Bell MT" w:hAnsi="Bell MT" w:cs="Times New Roman"/>
          <w:sz w:val="24"/>
          <w:szCs w:val="24"/>
        </w:rPr>
        <w:t xml:space="preserve">To highlight the effects of </w:t>
      </w:r>
      <w:proofErr w:type="spellStart"/>
      <w:r w:rsidRPr="00D36D6E">
        <w:rPr>
          <w:rFonts w:ascii="Bell MT" w:hAnsi="Bell MT" w:cs="Times New Roman"/>
          <w:sz w:val="24"/>
          <w:szCs w:val="24"/>
        </w:rPr>
        <w:t>adultism</w:t>
      </w:r>
      <w:proofErr w:type="spellEnd"/>
      <w:r w:rsidRPr="00D36D6E">
        <w:rPr>
          <w:rFonts w:ascii="Bell MT" w:hAnsi="Bell MT" w:cs="Times New Roman"/>
          <w:sz w:val="24"/>
          <w:szCs w:val="24"/>
        </w:rPr>
        <w:t xml:space="preserve"> on the young population as seen in </w:t>
      </w:r>
      <w:r w:rsidR="00B21377" w:rsidRPr="00D36D6E">
        <w:rPr>
          <w:rFonts w:ascii="Bell MT" w:hAnsi="Bell MT" w:cs="Times New Roman"/>
          <w:sz w:val="24"/>
          <w:szCs w:val="24"/>
        </w:rPr>
        <w:t xml:space="preserve">Sade </w:t>
      </w:r>
      <w:proofErr w:type="spellStart"/>
      <w:r w:rsidR="00B21377" w:rsidRPr="00D36D6E">
        <w:rPr>
          <w:rFonts w:ascii="Bell MT" w:hAnsi="Bell MT" w:cs="Times New Roman"/>
          <w:sz w:val="24"/>
          <w:szCs w:val="24"/>
        </w:rPr>
        <w:t>Adeniran’s</w:t>
      </w:r>
      <w:proofErr w:type="spellEnd"/>
      <w:r w:rsidR="00B21377" w:rsidRPr="00D36D6E">
        <w:rPr>
          <w:rFonts w:ascii="Bell MT" w:hAnsi="Bell MT" w:cs="Times New Roman"/>
          <w:sz w:val="24"/>
          <w:szCs w:val="24"/>
        </w:rPr>
        <w:t xml:space="preserve"> </w:t>
      </w:r>
      <w:proofErr w:type="gramStart"/>
      <w:r w:rsidR="00B21377" w:rsidRPr="00D36D6E">
        <w:rPr>
          <w:rFonts w:ascii="Bell MT" w:hAnsi="Bell MT" w:cs="Times New Roman"/>
          <w:i/>
          <w:sz w:val="24"/>
          <w:szCs w:val="24"/>
        </w:rPr>
        <w:t>Imagine</w:t>
      </w:r>
      <w:proofErr w:type="gramEnd"/>
      <w:r w:rsidR="00B21377" w:rsidRPr="00D36D6E">
        <w:rPr>
          <w:rFonts w:ascii="Bell MT" w:hAnsi="Bell MT" w:cs="Times New Roman"/>
          <w:i/>
          <w:sz w:val="24"/>
          <w:szCs w:val="24"/>
        </w:rPr>
        <w:t xml:space="preserve"> This</w:t>
      </w:r>
      <w:r w:rsidR="00B21377" w:rsidRPr="00D36D6E">
        <w:rPr>
          <w:rFonts w:ascii="Bell MT" w:hAnsi="Bell MT" w:cs="Times New Roman"/>
          <w:sz w:val="24"/>
          <w:szCs w:val="24"/>
        </w:rPr>
        <w:t>.</w:t>
      </w:r>
    </w:p>
    <w:p w:rsidR="00A06885" w:rsidRPr="00D36D6E" w:rsidRDefault="002D27C4" w:rsidP="009838FA">
      <w:pPr>
        <w:pStyle w:val="ListParagraph"/>
        <w:numPr>
          <w:ilvl w:val="0"/>
          <w:numId w:val="2"/>
        </w:numPr>
        <w:spacing w:line="240" w:lineRule="auto"/>
        <w:jc w:val="both"/>
        <w:rPr>
          <w:rFonts w:ascii="Bell MT" w:hAnsi="Bell MT" w:cs="Times New Roman"/>
          <w:sz w:val="24"/>
          <w:szCs w:val="24"/>
        </w:rPr>
      </w:pPr>
      <w:r w:rsidRPr="00D36D6E">
        <w:rPr>
          <w:rFonts w:ascii="Bell MT" w:hAnsi="Bell MT" w:cs="Times New Roman"/>
          <w:sz w:val="24"/>
          <w:szCs w:val="24"/>
        </w:rPr>
        <w:t xml:space="preserve">To determine how </w:t>
      </w:r>
      <w:proofErr w:type="spellStart"/>
      <w:r w:rsidRPr="00D36D6E">
        <w:rPr>
          <w:rFonts w:ascii="Bell MT" w:hAnsi="Bell MT" w:cs="Times New Roman"/>
          <w:sz w:val="24"/>
          <w:szCs w:val="24"/>
        </w:rPr>
        <w:t>adultism</w:t>
      </w:r>
      <w:proofErr w:type="spellEnd"/>
      <w:r w:rsidRPr="00D36D6E">
        <w:rPr>
          <w:rFonts w:ascii="Bell MT" w:hAnsi="Bell MT" w:cs="Times New Roman"/>
          <w:sz w:val="24"/>
          <w:szCs w:val="24"/>
        </w:rPr>
        <w:t xml:space="preserve"> impacts the overall societal cohesion in </w:t>
      </w:r>
      <w:r w:rsidR="00B21377" w:rsidRPr="00D36D6E">
        <w:rPr>
          <w:rFonts w:ascii="Bell MT" w:hAnsi="Bell MT" w:cs="Times New Roman"/>
          <w:sz w:val="24"/>
          <w:szCs w:val="24"/>
        </w:rPr>
        <w:t xml:space="preserve">Sade </w:t>
      </w:r>
      <w:proofErr w:type="spellStart"/>
      <w:r w:rsidR="00B21377" w:rsidRPr="00D36D6E">
        <w:rPr>
          <w:rFonts w:ascii="Bell MT" w:hAnsi="Bell MT" w:cs="Times New Roman"/>
          <w:sz w:val="24"/>
          <w:szCs w:val="24"/>
        </w:rPr>
        <w:t>Adeniran’s</w:t>
      </w:r>
      <w:proofErr w:type="spellEnd"/>
      <w:r w:rsidR="00B21377" w:rsidRPr="00D36D6E">
        <w:rPr>
          <w:rFonts w:ascii="Bell MT" w:hAnsi="Bell MT" w:cs="Times New Roman"/>
          <w:sz w:val="24"/>
          <w:szCs w:val="24"/>
        </w:rPr>
        <w:t xml:space="preserve"> </w:t>
      </w:r>
      <w:r w:rsidR="00B21377" w:rsidRPr="00D36D6E">
        <w:rPr>
          <w:rFonts w:ascii="Bell MT" w:hAnsi="Bell MT" w:cs="Times New Roman"/>
          <w:i/>
          <w:sz w:val="24"/>
          <w:szCs w:val="24"/>
        </w:rPr>
        <w:t>Imagine This</w:t>
      </w:r>
      <w:r w:rsidR="00B21377" w:rsidRPr="00D36D6E">
        <w:rPr>
          <w:rFonts w:ascii="Bell MT" w:hAnsi="Bell MT" w:cs="Times New Roman"/>
          <w:sz w:val="24"/>
          <w:szCs w:val="24"/>
        </w:rPr>
        <w:t>.</w:t>
      </w:r>
    </w:p>
    <w:p w:rsidR="00A06885" w:rsidRPr="00D36D6E" w:rsidRDefault="002D27C4" w:rsidP="001B52E9">
      <w:pPr>
        <w:pStyle w:val="NoSpacing"/>
        <w:rPr>
          <w:rFonts w:ascii="Bell MT" w:hAnsi="Bell MT"/>
          <w:b/>
          <w:i/>
          <w:sz w:val="24"/>
          <w:szCs w:val="24"/>
        </w:rPr>
      </w:pPr>
      <w:proofErr w:type="spellStart"/>
      <w:r w:rsidRPr="00D36D6E">
        <w:rPr>
          <w:rFonts w:ascii="Bell MT" w:hAnsi="Bell MT"/>
          <w:b/>
          <w:sz w:val="24"/>
          <w:szCs w:val="24"/>
        </w:rPr>
        <w:lastRenderedPageBreak/>
        <w:t>Adultism</w:t>
      </w:r>
      <w:proofErr w:type="spellEnd"/>
      <w:r w:rsidRPr="00D36D6E">
        <w:rPr>
          <w:rFonts w:ascii="Bell MT" w:hAnsi="Bell MT"/>
          <w:b/>
          <w:sz w:val="24"/>
          <w:szCs w:val="24"/>
        </w:rPr>
        <w:t xml:space="preserve"> in Sade </w:t>
      </w:r>
      <w:proofErr w:type="spellStart"/>
      <w:r w:rsidRPr="00D36D6E">
        <w:rPr>
          <w:rFonts w:ascii="Bell MT" w:hAnsi="Bell MT"/>
          <w:b/>
          <w:sz w:val="24"/>
          <w:szCs w:val="24"/>
        </w:rPr>
        <w:t>Ade</w:t>
      </w:r>
      <w:r w:rsidR="002F324A" w:rsidRPr="00D36D6E">
        <w:rPr>
          <w:rFonts w:ascii="Bell MT" w:hAnsi="Bell MT"/>
          <w:b/>
          <w:sz w:val="24"/>
          <w:szCs w:val="24"/>
        </w:rPr>
        <w:t>n</w:t>
      </w:r>
      <w:r w:rsidRPr="00D36D6E">
        <w:rPr>
          <w:rFonts w:ascii="Bell MT" w:hAnsi="Bell MT"/>
          <w:b/>
          <w:sz w:val="24"/>
          <w:szCs w:val="24"/>
        </w:rPr>
        <w:t>iran’s</w:t>
      </w:r>
      <w:proofErr w:type="spellEnd"/>
      <w:r w:rsidRPr="00D36D6E">
        <w:rPr>
          <w:rFonts w:ascii="Bell MT" w:hAnsi="Bell MT"/>
          <w:b/>
          <w:sz w:val="24"/>
          <w:szCs w:val="24"/>
        </w:rPr>
        <w:t xml:space="preserve"> </w:t>
      </w:r>
      <w:r w:rsidRPr="00D36D6E">
        <w:rPr>
          <w:rFonts w:ascii="Bell MT" w:hAnsi="Bell MT"/>
          <w:b/>
          <w:i/>
          <w:sz w:val="24"/>
          <w:szCs w:val="24"/>
        </w:rPr>
        <w:t>Imagine This</w:t>
      </w:r>
    </w:p>
    <w:p w:rsidR="00754896" w:rsidRPr="00D36D6E" w:rsidRDefault="00754896" w:rsidP="00754896">
      <w:pPr>
        <w:tabs>
          <w:tab w:val="left" w:pos="970"/>
        </w:tabs>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As expounded above,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comes in various facets, as will be </w:t>
      </w:r>
      <w:proofErr w:type="spellStart"/>
      <w:r w:rsidRPr="00D36D6E">
        <w:rPr>
          <w:rFonts w:ascii="Bell MT" w:hAnsi="Bell MT" w:cs="Times New Roman"/>
          <w:sz w:val="24"/>
          <w:szCs w:val="24"/>
          <w:lang w:val="en-US"/>
        </w:rPr>
        <w:t>analysed</w:t>
      </w:r>
      <w:proofErr w:type="spellEnd"/>
      <w:r w:rsidRPr="00D36D6E">
        <w:rPr>
          <w:rFonts w:ascii="Bell MT" w:hAnsi="Bell MT" w:cs="Times New Roman"/>
          <w:sz w:val="24"/>
          <w:szCs w:val="24"/>
          <w:lang w:val="en-US"/>
        </w:rPr>
        <w:t xml:space="preserve"> in the text.</w:t>
      </w:r>
      <w:r w:rsidRPr="00D36D6E">
        <w:rPr>
          <w:rFonts w:ascii="Bell MT" w:hAnsi="Bell MT" w:cs="Times New Roman"/>
          <w:i/>
          <w:iCs/>
          <w:sz w:val="24"/>
          <w:szCs w:val="24"/>
          <w:lang w:val="en-US"/>
        </w:rPr>
        <w:t xml:space="preserve"> </w:t>
      </w:r>
      <w:r w:rsidRPr="00D36D6E">
        <w:rPr>
          <w:rFonts w:ascii="Bell MT" w:hAnsi="Bell MT" w:cs="Times New Roman"/>
          <w:sz w:val="24"/>
          <w:szCs w:val="24"/>
          <w:lang w:val="en-US"/>
        </w:rPr>
        <w:t>First are verbal interactions</w:t>
      </w:r>
      <w:r w:rsidRPr="00D36D6E">
        <w:rPr>
          <w:rFonts w:ascii="Bell MT" w:hAnsi="Bell MT" w:cs="Times New Roman"/>
          <w:b/>
          <w:bCs/>
          <w:sz w:val="24"/>
          <w:szCs w:val="24"/>
          <w:lang w:val="en-US"/>
        </w:rPr>
        <w:t xml:space="preserve">. </w:t>
      </w:r>
      <w:r w:rsidRPr="00D36D6E">
        <w:rPr>
          <w:rFonts w:ascii="Bell MT" w:hAnsi="Bell MT" w:cs="Times New Roman"/>
          <w:sz w:val="24"/>
          <w:szCs w:val="24"/>
          <w:lang w:val="en-US"/>
        </w:rPr>
        <w:t xml:space="preserve">This happens when young people are denied a fair hearing when an argument occurs between them and adults. Most times, they are given rules to obey without explanation. Scholars such as </w:t>
      </w:r>
      <w:proofErr w:type="spellStart"/>
      <w:r w:rsidRPr="00D36D6E">
        <w:rPr>
          <w:rFonts w:ascii="Bell MT" w:hAnsi="Bell MT" w:cs="Times New Roman"/>
          <w:sz w:val="24"/>
          <w:szCs w:val="24"/>
          <w:lang w:val="en-US"/>
        </w:rPr>
        <w:t>Sapin</w:t>
      </w:r>
      <w:proofErr w:type="spellEnd"/>
      <w:r w:rsidRPr="00D36D6E">
        <w:rPr>
          <w:rFonts w:ascii="Bell MT" w:hAnsi="Bell MT" w:cs="Times New Roman"/>
          <w:sz w:val="24"/>
          <w:szCs w:val="24"/>
          <w:lang w:val="en-US"/>
        </w:rPr>
        <w:t xml:space="preserve"> (2013), Wood &amp; Hine (2009), Davies (2010), </w:t>
      </w:r>
      <w:proofErr w:type="spellStart"/>
      <w:r w:rsidRPr="00D36D6E">
        <w:rPr>
          <w:rFonts w:ascii="Bell MT" w:hAnsi="Bell MT" w:cs="Times New Roman"/>
          <w:sz w:val="24"/>
          <w:szCs w:val="24"/>
          <w:lang w:val="en-US"/>
        </w:rPr>
        <w:t>Corney</w:t>
      </w:r>
      <w:proofErr w:type="spellEnd"/>
      <w:r w:rsidRPr="00D36D6E">
        <w:rPr>
          <w:rFonts w:ascii="Bell MT" w:hAnsi="Bell MT" w:cs="Times New Roman"/>
          <w:sz w:val="24"/>
          <w:szCs w:val="24"/>
          <w:lang w:val="en-US"/>
        </w:rPr>
        <w:t xml:space="preserve"> (2014), Jeff &amp; Smith (1987), and </w:t>
      </w:r>
      <w:proofErr w:type="spellStart"/>
      <w:r w:rsidRPr="00D36D6E">
        <w:rPr>
          <w:rFonts w:ascii="Bell MT" w:hAnsi="Bell MT" w:cs="Times New Roman"/>
          <w:sz w:val="24"/>
          <w:szCs w:val="24"/>
          <w:lang w:val="en-US"/>
        </w:rPr>
        <w:t>Harison</w:t>
      </w:r>
      <w:proofErr w:type="spellEnd"/>
      <w:r w:rsidRPr="00D36D6E">
        <w:rPr>
          <w:rFonts w:ascii="Bell MT" w:hAnsi="Bell MT" w:cs="Times New Roman"/>
          <w:sz w:val="24"/>
          <w:szCs w:val="24"/>
          <w:lang w:val="en-US"/>
        </w:rPr>
        <w:t xml:space="preserve"> &amp; Wise (2005) have conceded the need to include young people in decisions that affect them. For instance, when Lola and her brother,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move back to Nigeria with their father, they do not understand why because no explanation is given </w:t>
      </w:r>
      <w:proofErr w:type="spellStart"/>
      <w:r w:rsidRPr="00D36D6E">
        <w:rPr>
          <w:rFonts w:ascii="Bell MT" w:hAnsi="Bell MT" w:cs="Times New Roman"/>
          <w:sz w:val="24"/>
          <w:szCs w:val="24"/>
          <w:lang w:val="en-US"/>
        </w:rPr>
        <w:t>t</w:t>
      </w:r>
      <w:r w:rsidR="009B74B5" w:rsidRPr="00D36D6E">
        <w:rPr>
          <w:rFonts w:ascii="Bell MT" w:hAnsi="Bell MT" w:cs="Times New Roman"/>
          <w:sz w:val="24"/>
          <w:szCs w:val="24"/>
          <w:lang w:val="en-US"/>
        </w:rPr>
        <w:t xml:space="preserve"> </w:t>
      </w:r>
      <w:r w:rsidRPr="00D36D6E">
        <w:rPr>
          <w:rFonts w:ascii="Bell MT" w:hAnsi="Bell MT" w:cs="Times New Roman"/>
          <w:sz w:val="24"/>
          <w:szCs w:val="24"/>
          <w:lang w:val="en-US"/>
        </w:rPr>
        <w:t>o</w:t>
      </w:r>
      <w:proofErr w:type="spellEnd"/>
      <w:r w:rsidRPr="00D36D6E">
        <w:rPr>
          <w:rFonts w:ascii="Bell MT" w:hAnsi="Bell MT" w:cs="Times New Roman"/>
          <w:sz w:val="24"/>
          <w:szCs w:val="24"/>
          <w:lang w:val="en-US"/>
        </w:rPr>
        <w:t xml:space="preserve"> them by their father. They suffer culture shock and dislocation because they were born in London. The seven-year-old Lola pleads with her father to take them back to London, especially as their mother does not move back to Nigeria with them. When Lola </w:t>
      </w:r>
      <w:proofErr w:type="spellStart"/>
      <w:r w:rsidRPr="00D36D6E">
        <w:rPr>
          <w:rFonts w:ascii="Bell MT" w:hAnsi="Bell MT" w:cs="Times New Roman"/>
          <w:sz w:val="24"/>
          <w:szCs w:val="24"/>
          <w:lang w:val="en-US"/>
        </w:rPr>
        <w:t>realises</w:t>
      </w:r>
      <w:proofErr w:type="spellEnd"/>
      <w:r w:rsidRPr="00D36D6E">
        <w:rPr>
          <w:rFonts w:ascii="Bell MT" w:hAnsi="Bell MT" w:cs="Times New Roman"/>
          <w:sz w:val="24"/>
          <w:szCs w:val="24"/>
          <w:lang w:val="en-US"/>
        </w:rPr>
        <w:t xml:space="preserve"> that they will not be living with their father in Nigeria, she records in her diary, Jupiter “Daddy didn’t take notice of my tears. I told him I didn’t want to leave Lagos that I wanted us to live with him” (3).</w:t>
      </w:r>
    </w:p>
    <w:p w:rsidR="00754896" w:rsidRPr="00D36D6E" w:rsidRDefault="00754896" w:rsidP="00754896">
      <w:pPr>
        <w:tabs>
          <w:tab w:val="left" w:pos="970"/>
        </w:tabs>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Denied control is another facet of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that adults wield against the young population in their care. This is when young people are denied control or influence over most of the decisions that affect their space and their possessions. Lola and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are intentionally shut out of the conversation between their father and his sister, </w:t>
      </w:r>
      <w:proofErr w:type="spellStart"/>
      <w:r w:rsidRPr="00D36D6E">
        <w:rPr>
          <w:rFonts w:ascii="Bell MT" w:hAnsi="Bell MT" w:cs="Times New Roman"/>
          <w:sz w:val="24"/>
          <w:szCs w:val="24"/>
          <w:lang w:val="en-US"/>
        </w:rPr>
        <w:t>Iya</w:t>
      </w:r>
      <w:proofErr w:type="spellEnd"/>
      <w:r w:rsidRPr="00D36D6E">
        <w:rPr>
          <w:rFonts w:ascii="Bell MT" w:hAnsi="Bell MT" w:cs="Times New Roman"/>
          <w:sz w:val="24"/>
          <w:szCs w:val="24"/>
          <w:lang w:val="en-US"/>
        </w:rPr>
        <w:t xml:space="preserve"> </w:t>
      </w:r>
      <w:proofErr w:type="spellStart"/>
      <w:r w:rsidRPr="00D36D6E">
        <w:rPr>
          <w:rFonts w:ascii="Bell MT" w:hAnsi="Bell MT" w:cs="Times New Roman"/>
          <w:sz w:val="24"/>
          <w:szCs w:val="24"/>
          <w:lang w:val="en-US"/>
        </w:rPr>
        <w:t>Rotimi</w:t>
      </w:r>
      <w:proofErr w:type="spellEnd"/>
      <w:r w:rsidRPr="00D36D6E">
        <w:rPr>
          <w:rFonts w:ascii="Bell MT" w:hAnsi="Bell MT" w:cs="Times New Roman"/>
          <w:sz w:val="24"/>
          <w:szCs w:val="24"/>
          <w:lang w:val="en-US"/>
        </w:rPr>
        <w:t xml:space="preserve">. “There were whispers behind closed doors.” (4). </w:t>
      </w:r>
      <w:proofErr w:type="gramStart"/>
      <w:r w:rsidRPr="00D36D6E">
        <w:rPr>
          <w:rFonts w:ascii="Bell MT" w:hAnsi="Bell MT" w:cs="Times New Roman"/>
          <w:sz w:val="24"/>
          <w:szCs w:val="24"/>
          <w:lang w:val="en-US"/>
        </w:rPr>
        <w:t>At</w:t>
      </w:r>
      <w:proofErr w:type="gramEnd"/>
      <w:r w:rsidRPr="00D36D6E">
        <w:rPr>
          <w:rFonts w:ascii="Bell MT" w:hAnsi="Bell MT" w:cs="Times New Roman"/>
          <w:sz w:val="24"/>
          <w:szCs w:val="24"/>
          <w:lang w:val="en-US"/>
        </w:rPr>
        <w:t xml:space="preserve"> the end of the conversation, Lola's father emerges and instructs her to pack her things. He further commands, "You're going to live with your Auntie in the village and no amount of sobbing and begging is going to change my mind" (4). </w:t>
      </w:r>
      <w:r w:rsidRPr="00D36D6E">
        <w:rPr>
          <w:rFonts w:ascii="Bell MT" w:hAnsi="Bell MT" w:cs="Times New Roman"/>
          <w:sz w:val="24"/>
          <w:szCs w:val="24"/>
          <w:lang w:val="en-US"/>
        </w:rPr>
        <w:lastRenderedPageBreak/>
        <w:t xml:space="preserve">Lola regrets being a child whose opinion is trivialized. She says, "I can't wait to grow up and make my own decisions." (4). Just like Lola and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some young people are sidelined from conventional society by the social, political, cultural, and economic contexts in which they live (Brown, 2010; Cooper &amp; </w:t>
      </w:r>
      <w:proofErr w:type="spellStart"/>
      <w:r w:rsidRPr="00D36D6E">
        <w:rPr>
          <w:rFonts w:ascii="Bell MT" w:hAnsi="Bell MT" w:cs="Times New Roman"/>
          <w:sz w:val="24"/>
          <w:szCs w:val="24"/>
          <w:lang w:val="en-US"/>
        </w:rPr>
        <w:t>Brooker</w:t>
      </w:r>
      <w:proofErr w:type="spellEnd"/>
      <w:r w:rsidRPr="00D36D6E">
        <w:rPr>
          <w:rFonts w:ascii="Bell MT" w:hAnsi="Bell MT" w:cs="Times New Roman"/>
          <w:sz w:val="24"/>
          <w:szCs w:val="24"/>
          <w:lang w:val="en-US"/>
        </w:rPr>
        <w:t>, 2020; Joseph et al., 2002).</w:t>
      </w:r>
    </w:p>
    <w:p w:rsidR="00754896" w:rsidRPr="00D36D6E" w:rsidRDefault="00754896" w:rsidP="00754896">
      <w:pPr>
        <w:tabs>
          <w:tab w:val="left" w:pos="970"/>
        </w:tabs>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As shown above, Lola and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are denied opinions on matters that affect them. Their father exerts much control over their lives: “He never asked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and me what we wanted. He just came home one day and said we were going back to Nigeria to live. We didn’t want to come to Nigeria, but we came, and now he’s breaking our family up</w:t>
      </w:r>
      <w:proofErr w:type="gramStart"/>
      <w:r w:rsidRPr="00D36D6E">
        <w:rPr>
          <w:rFonts w:ascii="Bell MT" w:hAnsi="Bell MT" w:cs="Times New Roman"/>
          <w:sz w:val="24"/>
          <w:szCs w:val="24"/>
          <w:lang w:val="en-US"/>
        </w:rPr>
        <w:t>  again</w:t>
      </w:r>
      <w:proofErr w:type="gramEnd"/>
      <w:r w:rsidRPr="00D36D6E">
        <w:rPr>
          <w:rFonts w:ascii="Bell MT" w:hAnsi="Bell MT" w:cs="Times New Roman"/>
          <w:sz w:val="24"/>
          <w:szCs w:val="24"/>
          <w:lang w:val="en-US"/>
        </w:rPr>
        <w:t xml:space="preserve">.". Lola’s father succeeds in separating Lola from her brother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Uncle Joseph, his brother, takes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to live with him, while </w:t>
      </w:r>
      <w:proofErr w:type="spellStart"/>
      <w:r w:rsidRPr="00D36D6E">
        <w:rPr>
          <w:rFonts w:ascii="Bell MT" w:hAnsi="Bell MT" w:cs="Times New Roman"/>
          <w:sz w:val="24"/>
          <w:szCs w:val="24"/>
          <w:lang w:val="en-US"/>
        </w:rPr>
        <w:t>Iya</w:t>
      </w:r>
      <w:proofErr w:type="spellEnd"/>
      <w:r w:rsidRPr="00D36D6E">
        <w:rPr>
          <w:rFonts w:ascii="Bell MT" w:hAnsi="Bell MT" w:cs="Times New Roman"/>
          <w:sz w:val="24"/>
          <w:szCs w:val="24"/>
          <w:lang w:val="en-US"/>
        </w:rPr>
        <w:t xml:space="preserve"> </w:t>
      </w:r>
      <w:proofErr w:type="spellStart"/>
      <w:r w:rsidRPr="00D36D6E">
        <w:rPr>
          <w:rFonts w:ascii="Bell MT" w:hAnsi="Bell MT" w:cs="Times New Roman"/>
          <w:sz w:val="24"/>
          <w:szCs w:val="24"/>
          <w:lang w:val="en-US"/>
        </w:rPr>
        <w:t>Rotimi</w:t>
      </w:r>
      <w:proofErr w:type="spellEnd"/>
      <w:r w:rsidRPr="00D36D6E">
        <w:rPr>
          <w:rFonts w:ascii="Bell MT" w:hAnsi="Bell MT" w:cs="Times New Roman"/>
          <w:sz w:val="24"/>
          <w:szCs w:val="24"/>
          <w:lang w:val="en-US"/>
        </w:rPr>
        <w:t xml:space="preserve">, his sister, takes Lola to live with her. Lola laments at the implication of the separation: "I'll be eighteen, an old woman before I ever see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again. He probably won’t recognize me. How could Daddy do this? Doesn’t he love me anymore?”(4).</w:t>
      </w:r>
    </w:p>
    <w:p w:rsidR="00754896" w:rsidRPr="00D36D6E" w:rsidRDefault="00754896" w:rsidP="00754896">
      <w:pPr>
        <w:tabs>
          <w:tab w:val="left" w:pos="970"/>
        </w:tabs>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In the same manner, when Lola’s father mysteriously dies, after having acquired much wealth, his brothers invade his mansion and begin to cart away his properties. They go as far as trying to use their authority as uncles to intimidate Lola into moving out of the flat that her father allotted to her after he made money and brings her to live in the same compound with his newly married wife, Cook Woman, and her children. In sharing the deceased property among </w:t>
      </w:r>
      <w:proofErr w:type="gramStart"/>
      <w:r w:rsidRPr="00D36D6E">
        <w:rPr>
          <w:rFonts w:ascii="Bell MT" w:hAnsi="Bell MT" w:cs="Times New Roman"/>
          <w:sz w:val="24"/>
          <w:szCs w:val="24"/>
          <w:lang w:val="en-US"/>
        </w:rPr>
        <w:t>themselves</w:t>
      </w:r>
      <w:proofErr w:type="gramEnd"/>
      <w:r w:rsidRPr="00D36D6E">
        <w:rPr>
          <w:rFonts w:ascii="Bell MT" w:hAnsi="Bell MT" w:cs="Times New Roman"/>
          <w:sz w:val="24"/>
          <w:szCs w:val="24"/>
          <w:lang w:val="en-US"/>
        </w:rPr>
        <w:t>, Uncle Joseph chairs the meeting. "He wanted me to move out of the flat and into the mansion with Uncle N and Cook Woman so they could rent it out. I told him he'd have to kill me first" (263). </w:t>
      </w:r>
    </w:p>
    <w:p w:rsidR="00754896" w:rsidRPr="00D36D6E" w:rsidRDefault="002D27C4" w:rsidP="00754896">
      <w:pPr>
        <w:tabs>
          <w:tab w:val="left" w:pos="970"/>
        </w:tabs>
        <w:spacing w:line="240" w:lineRule="auto"/>
        <w:jc w:val="both"/>
        <w:rPr>
          <w:rFonts w:ascii="Bell MT" w:hAnsi="Bell MT"/>
          <w:lang w:val="en-US"/>
        </w:rPr>
      </w:pPr>
      <w:r w:rsidRPr="00D36D6E">
        <w:rPr>
          <w:rFonts w:ascii="Bell MT" w:hAnsi="Bell MT" w:cs="Times New Roman"/>
          <w:sz w:val="24"/>
          <w:szCs w:val="24"/>
        </w:rPr>
        <w:lastRenderedPageBreak/>
        <w:t xml:space="preserve">Moreover, </w:t>
      </w:r>
      <w:proofErr w:type="spellStart"/>
      <w:r w:rsidR="00754896" w:rsidRPr="00D36D6E">
        <w:rPr>
          <w:rFonts w:ascii="Bell MT" w:hAnsi="Bell MT"/>
          <w:lang w:val="en-US"/>
        </w:rPr>
        <w:t>adultism</w:t>
      </w:r>
      <w:proofErr w:type="spellEnd"/>
      <w:r w:rsidR="00754896" w:rsidRPr="00D36D6E">
        <w:rPr>
          <w:rFonts w:ascii="Bell MT" w:hAnsi="Bell MT"/>
          <w:lang w:val="en-US"/>
        </w:rPr>
        <w:t xml:space="preserve"> happens when adults talk down on young people who do not understand what is being said, especially about them. At </w:t>
      </w:r>
      <w:proofErr w:type="spellStart"/>
      <w:r w:rsidR="00754896" w:rsidRPr="00D36D6E">
        <w:rPr>
          <w:rFonts w:ascii="Bell MT" w:hAnsi="Bell MT"/>
          <w:lang w:val="en-US"/>
        </w:rPr>
        <w:t>Idogun</w:t>
      </w:r>
      <w:proofErr w:type="spellEnd"/>
      <w:r w:rsidR="00754896" w:rsidRPr="00D36D6E">
        <w:rPr>
          <w:rFonts w:ascii="Bell MT" w:hAnsi="Bell MT"/>
          <w:lang w:val="en-US"/>
        </w:rPr>
        <w:t xml:space="preserve">, Lola continues to suffer </w:t>
      </w:r>
      <w:proofErr w:type="spellStart"/>
      <w:r w:rsidR="00754896" w:rsidRPr="00D36D6E">
        <w:rPr>
          <w:rFonts w:ascii="Bell MT" w:hAnsi="Bell MT"/>
          <w:lang w:val="en-US"/>
        </w:rPr>
        <w:t>adultism</w:t>
      </w:r>
      <w:proofErr w:type="spellEnd"/>
      <w:r w:rsidR="00754896" w:rsidRPr="00D36D6E">
        <w:rPr>
          <w:rFonts w:ascii="Bell MT" w:hAnsi="Bell MT"/>
          <w:lang w:val="en-US"/>
        </w:rPr>
        <w:t xml:space="preserve"> at the hands of </w:t>
      </w:r>
      <w:proofErr w:type="spellStart"/>
      <w:r w:rsidR="00754896" w:rsidRPr="00D36D6E">
        <w:rPr>
          <w:rFonts w:ascii="Bell MT" w:hAnsi="Bell MT"/>
          <w:lang w:val="en-US"/>
        </w:rPr>
        <w:t>Iya</w:t>
      </w:r>
      <w:proofErr w:type="spellEnd"/>
      <w:r w:rsidR="00754896" w:rsidRPr="00D36D6E">
        <w:rPr>
          <w:rFonts w:ascii="Bell MT" w:hAnsi="Bell MT"/>
          <w:lang w:val="en-US"/>
        </w:rPr>
        <w:t xml:space="preserve"> </w:t>
      </w:r>
      <w:proofErr w:type="spellStart"/>
      <w:r w:rsidR="00754896" w:rsidRPr="00D36D6E">
        <w:rPr>
          <w:rFonts w:ascii="Bell MT" w:hAnsi="Bell MT"/>
          <w:lang w:val="en-US"/>
        </w:rPr>
        <w:t>Rotimi</w:t>
      </w:r>
      <w:proofErr w:type="spellEnd"/>
      <w:r w:rsidR="00754896" w:rsidRPr="00D36D6E">
        <w:rPr>
          <w:rFonts w:ascii="Bell MT" w:hAnsi="Bell MT"/>
          <w:lang w:val="en-US"/>
        </w:rPr>
        <w:t xml:space="preserve"> and her children. She is not given a fair hearing, and her words are not believed even when it is obvious that she is telling the truth. On one occasion, </w:t>
      </w:r>
      <w:proofErr w:type="spellStart"/>
      <w:r w:rsidR="00754896" w:rsidRPr="00D36D6E">
        <w:rPr>
          <w:rFonts w:ascii="Bell MT" w:hAnsi="Bell MT"/>
          <w:lang w:val="en-US"/>
        </w:rPr>
        <w:t>Yinka</w:t>
      </w:r>
      <w:proofErr w:type="spellEnd"/>
      <w:r w:rsidR="00754896" w:rsidRPr="00D36D6E">
        <w:rPr>
          <w:rFonts w:ascii="Bell MT" w:hAnsi="Bell MT"/>
          <w:lang w:val="en-US"/>
        </w:rPr>
        <w:t xml:space="preserve">, </w:t>
      </w:r>
      <w:proofErr w:type="spellStart"/>
      <w:r w:rsidR="00754896" w:rsidRPr="00D36D6E">
        <w:rPr>
          <w:rFonts w:ascii="Bell MT" w:hAnsi="Bell MT"/>
          <w:lang w:val="en-US"/>
        </w:rPr>
        <w:t>Iya</w:t>
      </w:r>
      <w:proofErr w:type="spellEnd"/>
      <w:r w:rsidR="00754896" w:rsidRPr="00D36D6E">
        <w:rPr>
          <w:rFonts w:ascii="Bell MT" w:hAnsi="Bell MT"/>
          <w:lang w:val="en-US"/>
        </w:rPr>
        <w:t xml:space="preserve"> </w:t>
      </w:r>
      <w:proofErr w:type="spellStart"/>
      <w:r w:rsidR="00754896" w:rsidRPr="00D36D6E">
        <w:rPr>
          <w:rFonts w:ascii="Bell MT" w:hAnsi="Bell MT"/>
          <w:lang w:val="en-US"/>
        </w:rPr>
        <w:t>Rotimi’s</w:t>
      </w:r>
      <w:proofErr w:type="spellEnd"/>
      <w:r w:rsidR="00754896" w:rsidRPr="00D36D6E">
        <w:rPr>
          <w:rFonts w:ascii="Bell MT" w:hAnsi="Bell MT"/>
          <w:lang w:val="en-US"/>
        </w:rPr>
        <w:t xml:space="preserve"> daughter, accuses Lola of stealing her mother’s chin-chin. Lola tries to explain herself, even though </w:t>
      </w:r>
      <w:proofErr w:type="spellStart"/>
      <w:r w:rsidR="00754896" w:rsidRPr="00D36D6E">
        <w:rPr>
          <w:rFonts w:ascii="Bell MT" w:hAnsi="Bell MT"/>
          <w:lang w:val="en-US"/>
        </w:rPr>
        <w:t>Yinka</w:t>
      </w:r>
      <w:proofErr w:type="spellEnd"/>
      <w:r w:rsidR="00754896" w:rsidRPr="00D36D6E">
        <w:rPr>
          <w:rFonts w:ascii="Bell MT" w:hAnsi="Bell MT"/>
          <w:lang w:val="en-US"/>
        </w:rPr>
        <w:t xml:space="preserve"> put the nylon pouches in Lola’s suitcase. In Lola’s words, “No-one believed me when I said I hadn’t put it there and I wasn’t allowed dinner. </w:t>
      </w:r>
      <w:proofErr w:type="gramStart"/>
      <w:r w:rsidR="00754896" w:rsidRPr="00D36D6E">
        <w:rPr>
          <w:rFonts w:ascii="Bell MT" w:hAnsi="Bell MT"/>
          <w:lang w:val="en-US"/>
        </w:rPr>
        <w:t>Now, whenever something goes missing the finger points to me and I get punished” (19).</w:t>
      </w:r>
      <w:proofErr w:type="gramEnd"/>
    </w:p>
    <w:p w:rsidR="00754896" w:rsidRPr="00D36D6E" w:rsidRDefault="00754896" w:rsidP="00754896">
      <w:pPr>
        <w:tabs>
          <w:tab w:val="left" w:pos="970"/>
        </w:tabs>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Often, when Lola is falsely accused, she is made to sleep outside of the house, all alone (21). This is a treatment for which </w:t>
      </w:r>
      <w:proofErr w:type="spellStart"/>
      <w:r w:rsidRPr="00D36D6E">
        <w:rPr>
          <w:rFonts w:ascii="Bell MT" w:hAnsi="Bell MT" w:cs="Times New Roman"/>
          <w:sz w:val="24"/>
          <w:szCs w:val="24"/>
          <w:lang w:val="en-US"/>
        </w:rPr>
        <w:t>Iya</w:t>
      </w:r>
      <w:proofErr w:type="spellEnd"/>
      <w:r w:rsidRPr="00D36D6E">
        <w:rPr>
          <w:rFonts w:ascii="Bell MT" w:hAnsi="Bell MT" w:cs="Times New Roman"/>
          <w:sz w:val="24"/>
          <w:szCs w:val="24"/>
          <w:lang w:val="en-US"/>
        </w:rPr>
        <w:t xml:space="preserve"> </w:t>
      </w:r>
      <w:proofErr w:type="spellStart"/>
      <w:r w:rsidRPr="00D36D6E">
        <w:rPr>
          <w:rFonts w:ascii="Bell MT" w:hAnsi="Bell MT" w:cs="Times New Roman"/>
          <w:sz w:val="24"/>
          <w:szCs w:val="24"/>
          <w:lang w:val="en-US"/>
        </w:rPr>
        <w:t>Rotimi</w:t>
      </w:r>
      <w:proofErr w:type="spellEnd"/>
      <w:r w:rsidRPr="00D36D6E">
        <w:rPr>
          <w:rFonts w:ascii="Bell MT" w:hAnsi="Bell MT" w:cs="Times New Roman"/>
          <w:sz w:val="24"/>
          <w:szCs w:val="24"/>
          <w:lang w:val="en-US"/>
        </w:rPr>
        <w:t xml:space="preserve"> might not be able to meet her biological children, who are Lola’s </w:t>
      </w:r>
      <w:proofErr w:type="spellStart"/>
      <w:r w:rsidRPr="00D36D6E">
        <w:rPr>
          <w:rFonts w:ascii="Bell MT" w:hAnsi="Bell MT" w:cs="Times New Roman"/>
          <w:sz w:val="24"/>
          <w:szCs w:val="24"/>
          <w:lang w:val="en-US"/>
        </w:rPr>
        <w:t>agemates</w:t>
      </w:r>
      <w:proofErr w:type="spellEnd"/>
      <w:r w:rsidRPr="00D36D6E">
        <w:rPr>
          <w:rFonts w:ascii="Bell MT" w:hAnsi="Bell MT" w:cs="Times New Roman"/>
          <w:sz w:val="24"/>
          <w:szCs w:val="24"/>
          <w:lang w:val="en-US"/>
        </w:rPr>
        <w:t xml:space="preserve">. On another occasion, Lola was falsely accused again of stealing fifteen naira and a bottle of oil. Despite all her pleas to prove her innocence, </w:t>
      </w:r>
      <w:proofErr w:type="spellStart"/>
      <w:r w:rsidRPr="00D36D6E">
        <w:rPr>
          <w:rFonts w:ascii="Bell MT" w:hAnsi="Bell MT" w:cs="Times New Roman"/>
          <w:sz w:val="24"/>
          <w:szCs w:val="24"/>
          <w:lang w:val="en-US"/>
        </w:rPr>
        <w:t>Iya</w:t>
      </w:r>
      <w:proofErr w:type="spellEnd"/>
      <w:r w:rsidRPr="00D36D6E">
        <w:rPr>
          <w:rFonts w:ascii="Bell MT" w:hAnsi="Bell MT" w:cs="Times New Roman"/>
          <w:sz w:val="24"/>
          <w:szCs w:val="24"/>
          <w:lang w:val="en-US"/>
        </w:rPr>
        <w:t xml:space="preserve"> </w:t>
      </w:r>
      <w:proofErr w:type="spellStart"/>
      <w:r w:rsidRPr="00D36D6E">
        <w:rPr>
          <w:rFonts w:ascii="Bell MT" w:hAnsi="Bell MT" w:cs="Times New Roman"/>
          <w:sz w:val="24"/>
          <w:szCs w:val="24"/>
          <w:lang w:val="en-US"/>
        </w:rPr>
        <w:t>Rotimi</w:t>
      </w:r>
      <w:proofErr w:type="spellEnd"/>
      <w:r w:rsidRPr="00D36D6E">
        <w:rPr>
          <w:rFonts w:ascii="Bell MT" w:hAnsi="Bell MT" w:cs="Times New Roman"/>
          <w:sz w:val="24"/>
          <w:szCs w:val="24"/>
          <w:lang w:val="en-US"/>
        </w:rPr>
        <w:t xml:space="preserve"> does not believe her. In Lola’s account, “She beat me and beat me and now I’ve welts all over my body. I might have died if Mama hadn’t stopped her. Even Daddy at his angriest has never tried to kill me.” (23). However, when the money is found, nobody tells her, “You’d think she’d </w:t>
      </w:r>
      <w:proofErr w:type="spellStart"/>
      <w:r w:rsidRPr="00D36D6E">
        <w:rPr>
          <w:rFonts w:ascii="Bell MT" w:hAnsi="Bell MT" w:cs="Times New Roman"/>
          <w:sz w:val="24"/>
          <w:szCs w:val="24"/>
          <w:lang w:val="en-US"/>
        </w:rPr>
        <w:t>apologise</w:t>
      </w:r>
      <w:proofErr w:type="spellEnd"/>
      <w:r w:rsidRPr="00D36D6E">
        <w:rPr>
          <w:rFonts w:ascii="Bell MT" w:hAnsi="Bell MT" w:cs="Times New Roman"/>
          <w:sz w:val="24"/>
          <w:szCs w:val="24"/>
          <w:lang w:val="en-US"/>
        </w:rPr>
        <w:t xml:space="preserve"> for her accusations and beatings but no, not a word” (26).</w:t>
      </w:r>
    </w:p>
    <w:p w:rsidR="00754896" w:rsidRPr="00D36D6E" w:rsidRDefault="00754896" w:rsidP="00754896">
      <w:pPr>
        <w:tabs>
          <w:tab w:val="left" w:pos="970"/>
        </w:tabs>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Another facet of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is physical and sexual abuse. At </w:t>
      </w:r>
      <w:proofErr w:type="spellStart"/>
      <w:r w:rsidRPr="00D36D6E">
        <w:rPr>
          <w:rFonts w:ascii="Bell MT" w:hAnsi="Bell MT" w:cs="Times New Roman"/>
          <w:sz w:val="24"/>
          <w:szCs w:val="24"/>
          <w:lang w:val="en-US"/>
        </w:rPr>
        <w:t>Idogun</w:t>
      </w:r>
      <w:proofErr w:type="spellEnd"/>
      <w:r w:rsidRPr="00D36D6E">
        <w:rPr>
          <w:rFonts w:ascii="Bell MT" w:hAnsi="Bell MT" w:cs="Times New Roman"/>
          <w:sz w:val="24"/>
          <w:szCs w:val="24"/>
          <w:lang w:val="en-US"/>
        </w:rPr>
        <w:t xml:space="preserve">, Lola has to skip the remaining years of primary school and is forcefully made to start secondary school without adequate physical, material, or emotional preparations. When Lola hesitates to go to school, her grandmother, Mama, does something that shames Lola. She writes, “Everyone turned to watch Mama drag me to the front of the assembly. </w:t>
      </w:r>
      <w:proofErr w:type="gramStart"/>
      <w:r w:rsidRPr="00D36D6E">
        <w:rPr>
          <w:rFonts w:ascii="Bell MT" w:hAnsi="Bell MT" w:cs="Times New Roman"/>
          <w:sz w:val="24"/>
          <w:szCs w:val="24"/>
          <w:lang w:val="en-US"/>
        </w:rPr>
        <w:t>I just wanted to die” (14).</w:t>
      </w:r>
      <w:proofErr w:type="gramEnd"/>
    </w:p>
    <w:p w:rsidR="00754896" w:rsidRPr="00D36D6E" w:rsidRDefault="00754896" w:rsidP="00754896">
      <w:pPr>
        <w:tabs>
          <w:tab w:val="left" w:pos="970"/>
        </w:tabs>
        <w:spacing w:line="240" w:lineRule="auto"/>
        <w:jc w:val="both"/>
        <w:rPr>
          <w:rFonts w:ascii="Bell MT" w:hAnsi="Bell MT" w:cs="Times New Roman"/>
          <w:sz w:val="24"/>
          <w:szCs w:val="24"/>
          <w:lang w:val="en-US"/>
        </w:rPr>
      </w:pPr>
      <w:proofErr w:type="spellStart"/>
      <w:r w:rsidRPr="00D36D6E">
        <w:rPr>
          <w:rFonts w:ascii="Bell MT" w:hAnsi="Bell MT" w:cs="Times New Roman"/>
          <w:sz w:val="24"/>
          <w:szCs w:val="24"/>
          <w:lang w:val="en-US"/>
        </w:rPr>
        <w:lastRenderedPageBreak/>
        <w:t>Adebola</w:t>
      </w:r>
      <w:proofErr w:type="spellEnd"/>
      <w:r w:rsidRPr="00D36D6E">
        <w:rPr>
          <w:rFonts w:ascii="Bell MT" w:hAnsi="Bell MT" w:cs="Times New Roman"/>
          <w:sz w:val="24"/>
          <w:szCs w:val="24"/>
          <w:lang w:val="en-US"/>
        </w:rPr>
        <w:t xml:space="preserve"> is also constantly abused physically by Uncle Joseph, who is supposed to raise him as though he were his child. This is the expectation that their father has of him when he hands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to his brother. Unfortunately, the reverse is the case because when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finally discloses to his sister about his experience living with Uncle Joseph, “He has to wait until everyone has eaten and he gets the leftovers. Uncle Joseph doesn’t allow him to sleep on a bed even though there is a spare one. </w:t>
      </w:r>
      <w:proofErr w:type="gramStart"/>
      <w:r w:rsidRPr="00D36D6E">
        <w:rPr>
          <w:rFonts w:ascii="Bell MT" w:hAnsi="Bell MT" w:cs="Times New Roman"/>
          <w:sz w:val="24"/>
          <w:szCs w:val="24"/>
          <w:lang w:val="en-US"/>
        </w:rPr>
        <w:t>He’s treated more like a servant and he hates living there” (43).</w:t>
      </w:r>
      <w:proofErr w:type="gramEnd"/>
      <w:r w:rsidRPr="00D36D6E">
        <w:rPr>
          <w:rFonts w:ascii="Bell MT" w:hAnsi="Bell MT" w:cs="Times New Roman"/>
          <w:sz w:val="24"/>
          <w:szCs w:val="24"/>
          <w:lang w:val="en-US"/>
        </w:rPr>
        <w:t xml:space="preserve"> The intricacy of abuse of young people by family members—parents </w:t>
      </w:r>
      <w:proofErr w:type="gramStart"/>
      <w:r w:rsidRPr="00D36D6E">
        <w:rPr>
          <w:rFonts w:ascii="Bell MT" w:hAnsi="Bell MT" w:cs="Times New Roman"/>
          <w:sz w:val="24"/>
          <w:szCs w:val="24"/>
          <w:lang w:val="en-US"/>
        </w:rPr>
        <w:t xml:space="preserve">and </w:t>
      </w:r>
      <w:proofErr w:type="spellStart"/>
      <w:r w:rsidRPr="00D36D6E">
        <w:rPr>
          <w:rFonts w:ascii="Bell MT" w:hAnsi="Bell MT" w:cs="Times New Roman"/>
          <w:sz w:val="24"/>
          <w:szCs w:val="24"/>
          <w:lang w:val="en-US"/>
        </w:rPr>
        <w:t>carers</w:t>
      </w:r>
      <w:proofErr w:type="spellEnd"/>
      <w:r w:rsidRPr="00D36D6E">
        <w:rPr>
          <w:rFonts w:ascii="Bell MT" w:hAnsi="Bell MT" w:cs="Times New Roman"/>
          <w:sz w:val="24"/>
          <w:szCs w:val="24"/>
          <w:lang w:val="en-US"/>
        </w:rPr>
        <w:t>—is</w:t>
      </w:r>
      <w:proofErr w:type="gramEnd"/>
      <w:r w:rsidRPr="00D36D6E">
        <w:rPr>
          <w:rFonts w:ascii="Bell MT" w:hAnsi="Bell MT" w:cs="Times New Roman"/>
          <w:sz w:val="24"/>
          <w:szCs w:val="24"/>
          <w:lang w:val="en-US"/>
        </w:rPr>
        <w:t xml:space="preserve"> hinged on the fact that it happens within the reserved household context. As a result, the World Health </w:t>
      </w:r>
      <w:proofErr w:type="spellStart"/>
      <w:r w:rsidRPr="00D36D6E">
        <w:rPr>
          <w:rFonts w:ascii="Bell MT" w:hAnsi="Bell MT" w:cs="Times New Roman"/>
          <w:sz w:val="24"/>
          <w:szCs w:val="24"/>
          <w:lang w:val="en-US"/>
        </w:rPr>
        <w:t>Organisation</w:t>
      </w:r>
      <w:proofErr w:type="spellEnd"/>
      <w:r w:rsidRPr="00D36D6E">
        <w:rPr>
          <w:rFonts w:ascii="Bell MT" w:hAnsi="Bell MT" w:cs="Times New Roman"/>
          <w:sz w:val="24"/>
          <w:szCs w:val="24"/>
          <w:lang w:val="en-US"/>
        </w:rPr>
        <w:t xml:space="preserve"> highlights this complexity against other forms of abuse in the social structure. This is because it underscores the "particular difficulties when designing strategies for prevention and </w:t>
      </w:r>
      <w:proofErr w:type="spellStart"/>
      <w:r w:rsidRPr="00D36D6E">
        <w:rPr>
          <w:rFonts w:ascii="Bell MT" w:hAnsi="Bell MT" w:cs="Times New Roman"/>
          <w:sz w:val="24"/>
          <w:szCs w:val="24"/>
          <w:lang w:val="en-US"/>
        </w:rPr>
        <w:t>viction</w:t>
      </w:r>
      <w:proofErr w:type="spellEnd"/>
      <w:r w:rsidRPr="00D36D6E">
        <w:rPr>
          <w:rFonts w:ascii="Bell MT" w:hAnsi="Bell MT" w:cs="Times New Roman"/>
          <w:sz w:val="24"/>
          <w:szCs w:val="24"/>
          <w:lang w:val="en-US"/>
        </w:rPr>
        <w:t xml:space="preserve"> services since the perpetrators of the maltreatment are at the same time the source of nurture for the child." (7)</w:t>
      </w:r>
    </w:p>
    <w:p w:rsidR="00017ACC" w:rsidRPr="00D36D6E" w:rsidRDefault="00754896" w:rsidP="00017ACC">
      <w:pPr>
        <w:tabs>
          <w:tab w:val="left" w:pos="970"/>
        </w:tabs>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Child abuse as an aspect of abuse continues to reoccur in the text with the treatment that Uncle Joseph metes out to his nephew,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During Lola’s grandfather’s burial, when everyone returns to the village,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has gunpowder accidentally explode in his face. On returning to the city, one would have thought that he would be given adequate medical care and allowed to rest from house chores while he recovers. However,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writes Lola a letter, saying, among other things, that "he is still a bit ill and hasn't gone back to school because Uncle Joseph says he has to stay at home and get better. But all he does is wash the dishes, wash and iron the clothes, clean the house, go to the </w:t>
      </w:r>
      <w:r w:rsidR="002D27C4" w:rsidRPr="00D36D6E">
        <w:rPr>
          <w:rFonts w:ascii="Bell MT" w:hAnsi="Bell MT" w:cs="Times New Roman"/>
          <w:sz w:val="24"/>
          <w:szCs w:val="24"/>
        </w:rPr>
        <w:t>market, and make sure there's food on the table when everyone comes home"(84). This</w:t>
      </w:r>
      <w:r w:rsidR="00017ACC" w:rsidRPr="00D36D6E">
        <w:rPr>
          <w:rFonts w:ascii="Bell MT" w:hAnsi="Bell MT" w:cs="Times New Roman"/>
          <w:sz w:val="24"/>
          <w:szCs w:val="24"/>
        </w:rPr>
        <w:t xml:space="preserve"> </w:t>
      </w:r>
      <w:r w:rsidR="00017ACC" w:rsidRPr="00D36D6E">
        <w:rPr>
          <w:rFonts w:ascii="Bell MT" w:hAnsi="Bell MT" w:cs="Times New Roman"/>
          <w:sz w:val="24"/>
          <w:szCs w:val="24"/>
          <w:lang w:val="en-US"/>
        </w:rPr>
        <w:lastRenderedPageBreak/>
        <w:t xml:space="preserve">lack of care from Uncle Joseph ultimately leads to the premature demise of </w:t>
      </w:r>
      <w:proofErr w:type="spellStart"/>
      <w:r w:rsidR="00017ACC" w:rsidRPr="00D36D6E">
        <w:rPr>
          <w:rFonts w:ascii="Bell MT" w:hAnsi="Bell MT" w:cs="Times New Roman"/>
          <w:sz w:val="24"/>
          <w:szCs w:val="24"/>
          <w:lang w:val="en-US"/>
        </w:rPr>
        <w:t>Adebola</w:t>
      </w:r>
      <w:proofErr w:type="spellEnd"/>
      <w:r w:rsidR="00017ACC" w:rsidRPr="00D36D6E">
        <w:rPr>
          <w:rFonts w:ascii="Bell MT" w:hAnsi="Bell MT" w:cs="Times New Roman"/>
          <w:sz w:val="24"/>
          <w:szCs w:val="24"/>
          <w:lang w:val="en-US"/>
        </w:rPr>
        <w:t xml:space="preserve">. Lola is thrown into shock, pain, and the trauma of losing the only brother she has. She laments about how lonely she has finally become, although she lives among relatives. </w:t>
      </w:r>
      <w:proofErr w:type="gramStart"/>
      <w:r w:rsidR="00017ACC" w:rsidRPr="00D36D6E">
        <w:rPr>
          <w:rFonts w:ascii="Bell MT" w:hAnsi="Bell MT" w:cs="Times New Roman"/>
          <w:sz w:val="24"/>
          <w:szCs w:val="24"/>
          <w:lang w:val="en-US"/>
        </w:rPr>
        <w:t>“First my mother, now my brother.</w:t>
      </w:r>
      <w:proofErr w:type="gramEnd"/>
      <w:r w:rsidR="00017ACC" w:rsidRPr="00D36D6E">
        <w:rPr>
          <w:rFonts w:ascii="Bell MT" w:hAnsi="Bell MT" w:cs="Times New Roman"/>
          <w:sz w:val="24"/>
          <w:szCs w:val="24"/>
          <w:lang w:val="en-US"/>
        </w:rPr>
        <w:t xml:space="preserve"> Where is Daddy? Why isn’t he here? I’m all alone. </w:t>
      </w:r>
      <w:proofErr w:type="spellStart"/>
      <w:proofErr w:type="gramStart"/>
      <w:r w:rsidR="00017ACC" w:rsidRPr="00D36D6E">
        <w:rPr>
          <w:rFonts w:ascii="Bell MT" w:hAnsi="Bell MT" w:cs="Times New Roman"/>
          <w:sz w:val="24"/>
          <w:szCs w:val="24"/>
          <w:lang w:val="en-US"/>
        </w:rPr>
        <w:t>Adebola</w:t>
      </w:r>
      <w:proofErr w:type="spellEnd"/>
      <w:r w:rsidR="00017ACC" w:rsidRPr="00D36D6E">
        <w:rPr>
          <w:rFonts w:ascii="Bell MT" w:hAnsi="Bell MT" w:cs="Times New Roman"/>
          <w:sz w:val="24"/>
          <w:szCs w:val="24"/>
          <w:lang w:val="en-US"/>
        </w:rPr>
        <w:t xml:space="preserve"> is dead” (85).</w:t>
      </w:r>
      <w:proofErr w:type="gramEnd"/>
      <w:r w:rsidR="00017ACC" w:rsidRPr="00D36D6E">
        <w:rPr>
          <w:rFonts w:ascii="Bell MT" w:hAnsi="Bell MT" w:cs="Times New Roman"/>
          <w:sz w:val="24"/>
          <w:szCs w:val="24"/>
          <w:lang w:val="en-US"/>
        </w:rPr>
        <w:t xml:space="preserve"> </w:t>
      </w:r>
      <w:proofErr w:type="spellStart"/>
      <w:r w:rsidR="00017ACC" w:rsidRPr="00D36D6E">
        <w:rPr>
          <w:rFonts w:ascii="Bell MT" w:hAnsi="Bell MT" w:cs="Times New Roman"/>
          <w:sz w:val="24"/>
          <w:szCs w:val="24"/>
          <w:lang w:val="en-US"/>
        </w:rPr>
        <w:t>Adebola</w:t>
      </w:r>
      <w:proofErr w:type="spellEnd"/>
      <w:r w:rsidR="00017ACC" w:rsidRPr="00D36D6E">
        <w:rPr>
          <w:rFonts w:ascii="Bell MT" w:hAnsi="Bell MT" w:cs="Times New Roman"/>
          <w:sz w:val="24"/>
          <w:szCs w:val="24"/>
          <w:lang w:val="en-US"/>
        </w:rPr>
        <w:t xml:space="preserve"> was only twelve years old when he died. After his burial, Lola asks their father why he separated her from </w:t>
      </w:r>
      <w:proofErr w:type="spellStart"/>
      <w:r w:rsidR="00017ACC" w:rsidRPr="00D36D6E">
        <w:rPr>
          <w:rFonts w:ascii="Bell MT" w:hAnsi="Bell MT" w:cs="Times New Roman"/>
          <w:sz w:val="24"/>
          <w:szCs w:val="24"/>
          <w:lang w:val="en-US"/>
        </w:rPr>
        <w:t>Adebola</w:t>
      </w:r>
      <w:proofErr w:type="spellEnd"/>
      <w:r w:rsidR="00017ACC" w:rsidRPr="00D36D6E">
        <w:rPr>
          <w:rFonts w:ascii="Bell MT" w:hAnsi="Bell MT" w:cs="Times New Roman"/>
          <w:sz w:val="24"/>
          <w:szCs w:val="24"/>
          <w:lang w:val="en-US"/>
        </w:rPr>
        <w:t xml:space="preserve">. And he responds, “It takes a village to raise a child” (95). However, Lola desires to be raised by her father and not the "village."  In the bid to get everyone to contribute to the raising of children as is the world view of some Africans, it is possible that “even well-meaning adults can be childish </w:t>
      </w:r>
      <w:proofErr w:type="spellStart"/>
      <w:r w:rsidR="00017ACC" w:rsidRPr="00D36D6E">
        <w:rPr>
          <w:rFonts w:ascii="Bell MT" w:hAnsi="Bell MT" w:cs="Times New Roman"/>
          <w:sz w:val="24"/>
          <w:szCs w:val="24"/>
          <w:lang w:val="en-US"/>
        </w:rPr>
        <w:t>adultists</w:t>
      </w:r>
      <w:proofErr w:type="spellEnd"/>
      <w:r w:rsidR="00017ACC" w:rsidRPr="00D36D6E">
        <w:rPr>
          <w:rFonts w:ascii="Bell MT" w:hAnsi="Bell MT" w:cs="Times New Roman"/>
          <w:sz w:val="24"/>
          <w:szCs w:val="24"/>
          <w:lang w:val="en-US"/>
        </w:rPr>
        <w:t>" (</w:t>
      </w:r>
      <w:proofErr w:type="spellStart"/>
      <w:r w:rsidR="00017ACC" w:rsidRPr="00D36D6E">
        <w:rPr>
          <w:rFonts w:ascii="Bell MT" w:hAnsi="Bell MT" w:cs="Times New Roman"/>
          <w:sz w:val="24"/>
          <w:szCs w:val="24"/>
          <w:lang w:val="en-US"/>
        </w:rPr>
        <w:t>Joosen</w:t>
      </w:r>
      <w:proofErr w:type="spellEnd"/>
      <w:r w:rsidR="00017ACC" w:rsidRPr="00D36D6E">
        <w:rPr>
          <w:rFonts w:ascii="Bell MT" w:hAnsi="Bell MT" w:cs="Times New Roman"/>
          <w:sz w:val="24"/>
          <w:szCs w:val="24"/>
          <w:lang w:val="en-US"/>
        </w:rPr>
        <w:t xml:space="preserve"> 209). Uncle Joseph’s </w:t>
      </w:r>
      <w:proofErr w:type="spellStart"/>
      <w:r w:rsidR="00017ACC" w:rsidRPr="00D36D6E">
        <w:rPr>
          <w:rFonts w:ascii="Bell MT" w:hAnsi="Bell MT" w:cs="Times New Roman"/>
          <w:sz w:val="24"/>
          <w:szCs w:val="24"/>
          <w:lang w:val="en-US"/>
        </w:rPr>
        <w:t>adultist</w:t>
      </w:r>
      <w:proofErr w:type="spellEnd"/>
      <w:r w:rsidR="00017ACC" w:rsidRPr="00D36D6E">
        <w:rPr>
          <w:rFonts w:ascii="Bell MT" w:hAnsi="Bell MT" w:cs="Times New Roman"/>
          <w:sz w:val="24"/>
          <w:szCs w:val="24"/>
          <w:lang w:val="en-US"/>
        </w:rPr>
        <w:t xml:space="preserve"> treatment of </w:t>
      </w:r>
      <w:proofErr w:type="spellStart"/>
      <w:r w:rsidR="00017ACC" w:rsidRPr="00D36D6E">
        <w:rPr>
          <w:rFonts w:ascii="Bell MT" w:hAnsi="Bell MT" w:cs="Times New Roman"/>
          <w:sz w:val="24"/>
          <w:szCs w:val="24"/>
          <w:lang w:val="en-US"/>
        </w:rPr>
        <w:t>Adebola</w:t>
      </w:r>
      <w:proofErr w:type="spellEnd"/>
      <w:r w:rsidR="00017ACC" w:rsidRPr="00D36D6E">
        <w:rPr>
          <w:rFonts w:ascii="Bell MT" w:hAnsi="Bell MT" w:cs="Times New Roman"/>
          <w:sz w:val="24"/>
          <w:szCs w:val="24"/>
          <w:lang w:val="en-US"/>
        </w:rPr>
        <w:t xml:space="preserve"> instantly turns </w:t>
      </w:r>
      <w:proofErr w:type="spellStart"/>
      <w:r w:rsidR="00017ACC" w:rsidRPr="00D36D6E">
        <w:rPr>
          <w:rFonts w:ascii="Bell MT" w:hAnsi="Bell MT" w:cs="Times New Roman"/>
          <w:sz w:val="24"/>
          <w:szCs w:val="24"/>
          <w:lang w:val="en-US"/>
        </w:rPr>
        <w:t>Adebola</w:t>
      </w:r>
      <w:proofErr w:type="spellEnd"/>
      <w:r w:rsidR="00017ACC" w:rsidRPr="00D36D6E">
        <w:rPr>
          <w:rFonts w:ascii="Bell MT" w:hAnsi="Bell MT" w:cs="Times New Roman"/>
          <w:sz w:val="24"/>
          <w:szCs w:val="24"/>
          <w:lang w:val="en-US"/>
        </w:rPr>
        <w:t xml:space="preserve"> into a domestic helper.</w:t>
      </w:r>
    </w:p>
    <w:p w:rsidR="00017ACC" w:rsidRPr="00D36D6E" w:rsidRDefault="00017ACC" w:rsidP="00017ACC">
      <w:pPr>
        <w:spacing w:after="0" w:line="240" w:lineRule="auto"/>
        <w:jc w:val="both"/>
        <w:rPr>
          <w:rFonts w:ascii="Bell MT" w:hAnsi="Bell MT" w:cs="Times New Roman"/>
          <w:sz w:val="24"/>
          <w:szCs w:val="24"/>
          <w:lang w:val="en-US"/>
        </w:rPr>
      </w:pP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also expresses itself in the manifestation of sexual abuse. This happens especially when the adult who perpetrates the sexual abuse knows that the child cannot defend herself, either because the child is younger and is no match for the older person in terms of strength or because the child respects the adult so much. Uncle </w:t>
      </w:r>
      <w:proofErr w:type="spellStart"/>
      <w:r w:rsidRPr="00D36D6E">
        <w:rPr>
          <w:rFonts w:ascii="Bell MT" w:hAnsi="Bell MT" w:cs="Times New Roman"/>
          <w:sz w:val="24"/>
          <w:szCs w:val="24"/>
          <w:lang w:val="en-US"/>
        </w:rPr>
        <w:t>Niyi</w:t>
      </w:r>
      <w:proofErr w:type="spellEnd"/>
      <w:r w:rsidRPr="00D36D6E">
        <w:rPr>
          <w:rFonts w:ascii="Bell MT" w:hAnsi="Bell MT" w:cs="Times New Roman"/>
          <w:sz w:val="24"/>
          <w:szCs w:val="24"/>
          <w:lang w:val="en-US"/>
        </w:rPr>
        <w:t xml:space="preserve"> brings Lola into his house to continue the process of raising her. Instead, he begins to sexually molest his niece, who looks up to him for protection from other members of the family. Lola is shocked and disappointed at her Uncle </w:t>
      </w:r>
      <w:proofErr w:type="spellStart"/>
      <w:r w:rsidRPr="00D36D6E">
        <w:rPr>
          <w:rFonts w:ascii="Bell MT" w:hAnsi="Bell MT" w:cs="Times New Roman"/>
          <w:sz w:val="24"/>
          <w:szCs w:val="24"/>
          <w:lang w:val="en-US"/>
        </w:rPr>
        <w:t>Niyi</w:t>
      </w:r>
      <w:proofErr w:type="spellEnd"/>
      <w:r w:rsidRPr="00D36D6E">
        <w:rPr>
          <w:rFonts w:ascii="Bell MT" w:hAnsi="Bell MT" w:cs="Times New Roman"/>
          <w:sz w:val="24"/>
          <w:szCs w:val="24"/>
          <w:lang w:val="en-US"/>
        </w:rPr>
        <w:t xml:space="preserve"> who is the only one who has even shown her care. She records the trauma in her journal, Jupiter: “What do I say? “Uncle, why were you touching and sucking on my breasts last night?” If I tell anyone he’ll send me away and there is nowhere else for me to go, no one else to pay my school </w:t>
      </w:r>
      <w:proofErr w:type="gramStart"/>
      <w:r w:rsidRPr="00D36D6E">
        <w:rPr>
          <w:rFonts w:ascii="Bell MT" w:hAnsi="Bell MT" w:cs="Times New Roman"/>
          <w:sz w:val="24"/>
          <w:szCs w:val="24"/>
          <w:lang w:val="en-US"/>
        </w:rPr>
        <w:t>fees(</w:t>
      </w:r>
      <w:proofErr w:type="gramEnd"/>
      <w:r w:rsidRPr="00D36D6E">
        <w:rPr>
          <w:rFonts w:ascii="Bell MT" w:hAnsi="Bell MT" w:cs="Times New Roman"/>
          <w:sz w:val="24"/>
          <w:szCs w:val="24"/>
          <w:lang w:val="en-US"/>
        </w:rPr>
        <w:t>177). </w:t>
      </w:r>
    </w:p>
    <w:p w:rsidR="00017ACC" w:rsidRPr="00D36D6E" w:rsidRDefault="00017ACC" w:rsidP="00017ACC">
      <w:pPr>
        <w:spacing w:after="0" w:line="240" w:lineRule="auto"/>
        <w:jc w:val="both"/>
        <w:rPr>
          <w:rFonts w:ascii="Bell MT" w:hAnsi="Bell MT" w:cs="Times New Roman"/>
          <w:sz w:val="24"/>
          <w:szCs w:val="24"/>
          <w:lang w:val="en-US"/>
        </w:rPr>
      </w:pPr>
    </w:p>
    <w:p w:rsidR="00017ACC" w:rsidRPr="00D36D6E" w:rsidRDefault="00017ACC" w:rsidP="00017ACC">
      <w:pPr>
        <w:spacing w:after="0" w:line="240" w:lineRule="auto"/>
        <w:jc w:val="both"/>
        <w:rPr>
          <w:rFonts w:ascii="Bell MT" w:hAnsi="Bell MT" w:cs="Times New Roman"/>
          <w:sz w:val="24"/>
          <w:szCs w:val="24"/>
          <w:lang w:val="en-US"/>
        </w:rPr>
      </w:pPr>
      <w:r w:rsidRPr="00D36D6E">
        <w:rPr>
          <w:rFonts w:ascii="Bell MT" w:hAnsi="Bell MT" w:cs="Times New Roman"/>
          <w:sz w:val="24"/>
          <w:szCs w:val="24"/>
          <w:lang w:val="en-US"/>
        </w:rPr>
        <w:lastRenderedPageBreak/>
        <w:t xml:space="preserve">Furthermore, we see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play out in</w:t>
      </w:r>
      <w:r w:rsidRPr="00D36D6E">
        <w:rPr>
          <w:rFonts w:ascii="Bell MT" w:hAnsi="Bell MT" w:cs="Times New Roman"/>
          <w:b/>
          <w:bCs/>
          <w:sz w:val="24"/>
          <w:szCs w:val="24"/>
          <w:lang w:val="en-US"/>
        </w:rPr>
        <w:t xml:space="preserve"> </w:t>
      </w:r>
      <w:r w:rsidRPr="00D36D6E">
        <w:rPr>
          <w:rFonts w:ascii="Bell MT" w:hAnsi="Bell MT" w:cs="Times New Roman"/>
          <w:sz w:val="24"/>
          <w:szCs w:val="24"/>
          <w:lang w:val="en-US"/>
        </w:rPr>
        <w:t xml:space="preserve">the form of other nonphysical punishments and threats. For instance, when young people are constantly yelled at, invalidated, insulted, intimidated, </w:t>
      </w:r>
      <w:proofErr w:type="spellStart"/>
      <w:r w:rsidRPr="00D36D6E">
        <w:rPr>
          <w:rFonts w:ascii="Bell MT" w:hAnsi="Bell MT" w:cs="Times New Roman"/>
          <w:sz w:val="24"/>
          <w:szCs w:val="24"/>
          <w:lang w:val="en-US"/>
        </w:rPr>
        <w:t>criticised</w:t>
      </w:r>
      <w:proofErr w:type="spellEnd"/>
      <w:r w:rsidRPr="00D36D6E">
        <w:rPr>
          <w:rFonts w:ascii="Bell MT" w:hAnsi="Bell MT" w:cs="Times New Roman"/>
          <w:sz w:val="24"/>
          <w:szCs w:val="24"/>
          <w:lang w:val="en-US"/>
        </w:rPr>
        <w:t xml:space="preserve">, and made to feel guilty with the effect of undermining a child's self-respect, being unfairly denied privileges, and so on, it is seen as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When Lola arrives at her aunt's house in </w:t>
      </w:r>
      <w:proofErr w:type="spellStart"/>
      <w:r w:rsidRPr="00D36D6E">
        <w:rPr>
          <w:rFonts w:ascii="Bell MT" w:hAnsi="Bell MT" w:cs="Times New Roman"/>
          <w:sz w:val="24"/>
          <w:szCs w:val="24"/>
          <w:lang w:val="en-US"/>
        </w:rPr>
        <w:t>Idogun</w:t>
      </w:r>
      <w:proofErr w:type="spellEnd"/>
      <w:r w:rsidRPr="00D36D6E">
        <w:rPr>
          <w:rFonts w:ascii="Bell MT" w:hAnsi="Bell MT" w:cs="Times New Roman"/>
          <w:sz w:val="24"/>
          <w:szCs w:val="24"/>
          <w:lang w:val="en-US"/>
        </w:rPr>
        <w:t xml:space="preserve">, she notices that her aunt does not like her. “I don’t like the way she looks at me... She rolls her eyes, kisses her lips and claps her hands…I don’t want to kill her. </w:t>
      </w:r>
      <w:proofErr w:type="gramStart"/>
      <w:r w:rsidRPr="00D36D6E">
        <w:rPr>
          <w:rFonts w:ascii="Bell MT" w:hAnsi="Bell MT" w:cs="Times New Roman"/>
          <w:sz w:val="24"/>
          <w:szCs w:val="24"/>
          <w:lang w:val="en-US"/>
        </w:rPr>
        <w:t>I just want to go back to Lagos and live with Daddy” (4).</w:t>
      </w:r>
      <w:proofErr w:type="gramEnd"/>
      <w:r w:rsidRPr="00D36D6E">
        <w:rPr>
          <w:rFonts w:ascii="Bell MT" w:hAnsi="Bell MT" w:cs="Times New Roman"/>
          <w:sz w:val="24"/>
          <w:szCs w:val="24"/>
          <w:lang w:val="en-US"/>
        </w:rPr>
        <w:t xml:space="preserve"> </w:t>
      </w:r>
      <w:proofErr w:type="spellStart"/>
      <w:r w:rsidRPr="00D36D6E">
        <w:rPr>
          <w:rFonts w:ascii="Bell MT" w:hAnsi="Bell MT" w:cs="Times New Roman"/>
          <w:sz w:val="24"/>
          <w:szCs w:val="24"/>
          <w:lang w:val="en-US"/>
        </w:rPr>
        <w:t>Iya</w:t>
      </w:r>
      <w:proofErr w:type="spellEnd"/>
      <w:r w:rsidRPr="00D36D6E">
        <w:rPr>
          <w:rFonts w:ascii="Bell MT" w:hAnsi="Bell MT" w:cs="Times New Roman"/>
          <w:sz w:val="24"/>
          <w:szCs w:val="24"/>
          <w:lang w:val="en-US"/>
        </w:rPr>
        <w:t xml:space="preserve"> </w:t>
      </w:r>
      <w:proofErr w:type="spellStart"/>
      <w:r w:rsidRPr="00D36D6E">
        <w:rPr>
          <w:rFonts w:ascii="Bell MT" w:hAnsi="Bell MT" w:cs="Times New Roman"/>
          <w:sz w:val="24"/>
          <w:szCs w:val="24"/>
          <w:lang w:val="en-US"/>
        </w:rPr>
        <w:t>Rotimi</w:t>
      </w:r>
      <w:proofErr w:type="spellEnd"/>
      <w:r w:rsidRPr="00D36D6E">
        <w:rPr>
          <w:rFonts w:ascii="Bell MT" w:hAnsi="Bell MT" w:cs="Times New Roman"/>
          <w:sz w:val="24"/>
          <w:szCs w:val="24"/>
          <w:lang w:val="en-US"/>
        </w:rPr>
        <w:t xml:space="preserve">, Lola’s father’s sister denies Lola the privileges due to her. This is seen from the outset of the journey from Lagos to </w:t>
      </w:r>
      <w:proofErr w:type="spellStart"/>
      <w:r w:rsidRPr="00D36D6E">
        <w:rPr>
          <w:rFonts w:ascii="Bell MT" w:hAnsi="Bell MT" w:cs="Times New Roman"/>
          <w:sz w:val="24"/>
          <w:szCs w:val="24"/>
          <w:lang w:val="en-US"/>
        </w:rPr>
        <w:t>Idogun</w:t>
      </w:r>
      <w:proofErr w:type="spellEnd"/>
      <w:r w:rsidRPr="00D36D6E">
        <w:rPr>
          <w:rFonts w:ascii="Bell MT" w:hAnsi="Bell MT" w:cs="Times New Roman"/>
          <w:sz w:val="24"/>
          <w:szCs w:val="24"/>
          <w:lang w:val="en-US"/>
        </w:rPr>
        <w:t xml:space="preserve">. The bus makes several stops. “I wanted to buy some </w:t>
      </w:r>
      <w:proofErr w:type="spellStart"/>
      <w:r w:rsidRPr="00D36D6E">
        <w:rPr>
          <w:rFonts w:ascii="Bell MT" w:hAnsi="Bell MT" w:cs="Times New Roman"/>
          <w:i/>
          <w:iCs/>
          <w:sz w:val="24"/>
          <w:szCs w:val="24"/>
          <w:lang w:val="en-US"/>
        </w:rPr>
        <w:t>akara</w:t>
      </w:r>
      <w:proofErr w:type="spellEnd"/>
      <w:r w:rsidRPr="00D36D6E">
        <w:rPr>
          <w:rFonts w:ascii="Bell MT" w:hAnsi="Bell MT" w:cs="Times New Roman"/>
          <w:sz w:val="24"/>
          <w:szCs w:val="24"/>
          <w:lang w:val="en-US"/>
        </w:rPr>
        <w:t xml:space="preserve"> at one of the stops but I didn’t have any money. Daddy had given Auntie some pocket money for me, but she wouldn’t let me have it. I hate her very much for that. It is my money. She and her youngest son, about five, ate a whole loaf of bread by themselves and didn't offer me any" (5).</w:t>
      </w:r>
    </w:p>
    <w:p w:rsidR="00017ACC" w:rsidRPr="00D36D6E" w:rsidRDefault="00017ACC" w:rsidP="00017ACC">
      <w:pPr>
        <w:spacing w:after="0"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The effect of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is seen as Lola struggles to adjust to the new environment that </w:t>
      </w:r>
      <w:proofErr w:type="spellStart"/>
      <w:r w:rsidRPr="00D36D6E">
        <w:rPr>
          <w:rFonts w:ascii="Bell MT" w:hAnsi="Bell MT" w:cs="Times New Roman"/>
          <w:sz w:val="24"/>
          <w:szCs w:val="24"/>
          <w:lang w:val="en-US"/>
        </w:rPr>
        <w:t>Idogun</w:t>
      </w:r>
      <w:proofErr w:type="spellEnd"/>
      <w:r w:rsidRPr="00D36D6E">
        <w:rPr>
          <w:rFonts w:ascii="Bell MT" w:hAnsi="Bell MT" w:cs="Times New Roman"/>
          <w:sz w:val="24"/>
          <w:szCs w:val="24"/>
          <w:lang w:val="en-US"/>
        </w:rPr>
        <w:t xml:space="preserve"> offers her. She is unknowingly </w:t>
      </w:r>
      <w:proofErr w:type="spellStart"/>
      <w:r w:rsidRPr="00D36D6E">
        <w:rPr>
          <w:rFonts w:ascii="Bell MT" w:hAnsi="Bell MT" w:cs="Times New Roman"/>
          <w:sz w:val="24"/>
          <w:szCs w:val="24"/>
          <w:lang w:val="en-US"/>
        </w:rPr>
        <w:t>traumatised</w:t>
      </w:r>
      <w:proofErr w:type="spellEnd"/>
      <w:r w:rsidRPr="00D36D6E">
        <w:rPr>
          <w:rFonts w:ascii="Bell MT" w:hAnsi="Bell MT" w:cs="Times New Roman"/>
          <w:sz w:val="24"/>
          <w:szCs w:val="24"/>
          <w:lang w:val="en-US"/>
        </w:rPr>
        <w:t xml:space="preserve"> by the attitude of </w:t>
      </w:r>
      <w:proofErr w:type="spellStart"/>
      <w:r w:rsidRPr="00D36D6E">
        <w:rPr>
          <w:rFonts w:ascii="Bell MT" w:hAnsi="Bell MT" w:cs="Times New Roman"/>
          <w:sz w:val="24"/>
          <w:szCs w:val="24"/>
          <w:lang w:val="en-US"/>
        </w:rPr>
        <w:t>Iya</w:t>
      </w:r>
      <w:proofErr w:type="spellEnd"/>
      <w:r w:rsidRPr="00D36D6E">
        <w:rPr>
          <w:rFonts w:ascii="Bell MT" w:hAnsi="Bell MT" w:cs="Times New Roman"/>
          <w:sz w:val="24"/>
          <w:szCs w:val="24"/>
          <w:lang w:val="en-US"/>
        </w:rPr>
        <w:t xml:space="preserve"> </w:t>
      </w:r>
      <w:proofErr w:type="spellStart"/>
      <w:r w:rsidRPr="00D36D6E">
        <w:rPr>
          <w:rFonts w:ascii="Bell MT" w:hAnsi="Bell MT" w:cs="Times New Roman"/>
          <w:sz w:val="24"/>
          <w:szCs w:val="24"/>
          <w:lang w:val="en-US"/>
        </w:rPr>
        <w:t>Rotimi</w:t>
      </w:r>
      <w:proofErr w:type="spellEnd"/>
      <w:r w:rsidRPr="00D36D6E">
        <w:rPr>
          <w:rFonts w:ascii="Bell MT" w:hAnsi="Bell MT" w:cs="Times New Roman"/>
          <w:sz w:val="24"/>
          <w:szCs w:val="24"/>
          <w:lang w:val="en-US"/>
        </w:rPr>
        <w:t xml:space="preserve"> and her children towards her, such that her body reacts. One of these reactions comes in the form of bedwetting. Sadly, </w:t>
      </w:r>
      <w:proofErr w:type="spellStart"/>
      <w:r w:rsidRPr="00D36D6E">
        <w:rPr>
          <w:rFonts w:ascii="Bell MT" w:hAnsi="Bell MT" w:cs="Times New Roman"/>
          <w:sz w:val="24"/>
          <w:szCs w:val="24"/>
          <w:lang w:val="en-US"/>
        </w:rPr>
        <w:t>Iya</w:t>
      </w:r>
      <w:proofErr w:type="spellEnd"/>
      <w:r w:rsidRPr="00D36D6E">
        <w:rPr>
          <w:rFonts w:ascii="Bell MT" w:hAnsi="Bell MT" w:cs="Times New Roman"/>
          <w:sz w:val="24"/>
          <w:szCs w:val="24"/>
          <w:lang w:val="en-US"/>
        </w:rPr>
        <w:t xml:space="preserve"> </w:t>
      </w:r>
      <w:proofErr w:type="spellStart"/>
      <w:r w:rsidRPr="00D36D6E">
        <w:rPr>
          <w:rFonts w:ascii="Bell MT" w:hAnsi="Bell MT" w:cs="Times New Roman"/>
          <w:sz w:val="24"/>
          <w:szCs w:val="24"/>
          <w:lang w:val="en-US"/>
        </w:rPr>
        <w:t>Rotimi</w:t>
      </w:r>
      <w:proofErr w:type="spellEnd"/>
      <w:r w:rsidRPr="00D36D6E">
        <w:rPr>
          <w:rFonts w:ascii="Bell MT" w:hAnsi="Bell MT" w:cs="Times New Roman"/>
          <w:sz w:val="24"/>
          <w:szCs w:val="24"/>
          <w:lang w:val="en-US"/>
        </w:rPr>
        <w:t xml:space="preserve"> sees to it that she is further abused, insulted, and made to feel guilty for bed wetting, “So before they all went to school, </w:t>
      </w:r>
      <w:proofErr w:type="spellStart"/>
      <w:r w:rsidRPr="00D36D6E">
        <w:rPr>
          <w:rFonts w:ascii="Bell MT" w:hAnsi="Bell MT" w:cs="Times New Roman"/>
          <w:sz w:val="24"/>
          <w:szCs w:val="24"/>
          <w:lang w:val="en-US"/>
        </w:rPr>
        <w:t>Iya</w:t>
      </w:r>
      <w:proofErr w:type="spellEnd"/>
      <w:r w:rsidRPr="00D36D6E">
        <w:rPr>
          <w:rFonts w:ascii="Bell MT" w:hAnsi="Bell MT" w:cs="Times New Roman"/>
          <w:sz w:val="24"/>
          <w:szCs w:val="24"/>
          <w:lang w:val="en-US"/>
        </w:rPr>
        <w:t xml:space="preserve"> </w:t>
      </w:r>
      <w:proofErr w:type="spellStart"/>
      <w:r w:rsidRPr="00D36D6E">
        <w:rPr>
          <w:rFonts w:ascii="Bell MT" w:hAnsi="Bell MT" w:cs="Times New Roman"/>
          <w:sz w:val="24"/>
          <w:szCs w:val="24"/>
          <w:lang w:val="en-US"/>
        </w:rPr>
        <w:t>Rotimi</w:t>
      </w:r>
      <w:proofErr w:type="spellEnd"/>
      <w:r w:rsidRPr="00D36D6E">
        <w:rPr>
          <w:rFonts w:ascii="Bell MT" w:hAnsi="Bell MT" w:cs="Times New Roman"/>
          <w:sz w:val="24"/>
          <w:szCs w:val="24"/>
          <w:lang w:val="en-US"/>
        </w:rPr>
        <w:t xml:space="preserve"> put me in a chalk circle and made my cousins dance around me, clapping and singing" (6). Lola manages to get through the school term and looks forward to spending the holiday with her father or brother, </w:t>
      </w:r>
      <w:proofErr w:type="spellStart"/>
      <w:r w:rsidRPr="00D36D6E">
        <w:rPr>
          <w:rFonts w:ascii="Bell MT" w:hAnsi="Bell MT" w:cs="Times New Roman"/>
          <w:sz w:val="24"/>
          <w:szCs w:val="24"/>
          <w:lang w:val="en-US"/>
        </w:rPr>
        <w:t>Adebola</w:t>
      </w:r>
      <w:proofErr w:type="spellEnd"/>
      <w:r w:rsidRPr="00D36D6E">
        <w:rPr>
          <w:rFonts w:ascii="Bell MT" w:hAnsi="Bell MT" w:cs="Times New Roman"/>
          <w:sz w:val="24"/>
          <w:szCs w:val="24"/>
          <w:lang w:val="en-US"/>
        </w:rPr>
        <w:t xml:space="preserve">. She also misses the maternal care that other children enjoy in the comfort of a nuclear family. At home, she is perpetually working. She writes, </w:t>
      </w:r>
      <w:r w:rsidRPr="00D36D6E">
        <w:rPr>
          <w:rFonts w:ascii="Bell MT" w:hAnsi="Bell MT" w:cs="Times New Roman"/>
          <w:sz w:val="24"/>
          <w:szCs w:val="24"/>
          <w:lang w:val="en-US"/>
        </w:rPr>
        <w:lastRenderedPageBreak/>
        <w:t>“</w:t>
      </w:r>
      <w:proofErr w:type="spellStart"/>
      <w:r w:rsidRPr="00D36D6E">
        <w:rPr>
          <w:rFonts w:ascii="Bell MT" w:hAnsi="Bell MT" w:cs="Times New Roman"/>
          <w:sz w:val="24"/>
          <w:szCs w:val="24"/>
          <w:lang w:val="en-US"/>
        </w:rPr>
        <w:t>Iya</w:t>
      </w:r>
      <w:proofErr w:type="spellEnd"/>
      <w:r w:rsidRPr="00D36D6E">
        <w:rPr>
          <w:rFonts w:ascii="Bell MT" w:hAnsi="Bell MT" w:cs="Times New Roman"/>
          <w:sz w:val="24"/>
          <w:szCs w:val="24"/>
          <w:lang w:val="en-US"/>
        </w:rPr>
        <w:t xml:space="preserve"> </w:t>
      </w:r>
      <w:proofErr w:type="spellStart"/>
      <w:r w:rsidRPr="00D36D6E">
        <w:rPr>
          <w:rFonts w:ascii="Bell MT" w:hAnsi="Bell MT" w:cs="Times New Roman"/>
          <w:sz w:val="24"/>
          <w:szCs w:val="24"/>
          <w:lang w:val="en-US"/>
        </w:rPr>
        <w:t>Rotimi</w:t>
      </w:r>
      <w:proofErr w:type="spellEnd"/>
      <w:r w:rsidRPr="00D36D6E">
        <w:rPr>
          <w:rFonts w:ascii="Bell MT" w:hAnsi="Bell MT" w:cs="Times New Roman"/>
          <w:sz w:val="24"/>
          <w:szCs w:val="24"/>
          <w:lang w:val="en-US"/>
        </w:rPr>
        <w:t xml:space="preserve"> says that I can’t go to Lagos for the holidays and that I will have to stay in </w:t>
      </w:r>
      <w:proofErr w:type="spellStart"/>
      <w:r w:rsidRPr="00D36D6E">
        <w:rPr>
          <w:rFonts w:ascii="Bell MT" w:hAnsi="Bell MT" w:cs="Times New Roman"/>
          <w:sz w:val="24"/>
          <w:szCs w:val="24"/>
          <w:lang w:val="en-US"/>
        </w:rPr>
        <w:t>Idogun</w:t>
      </w:r>
      <w:proofErr w:type="spellEnd"/>
      <w:r w:rsidRPr="00D36D6E">
        <w:rPr>
          <w:rFonts w:ascii="Bell MT" w:hAnsi="Bell MT" w:cs="Times New Roman"/>
          <w:sz w:val="24"/>
          <w:szCs w:val="24"/>
          <w:lang w:val="en-US"/>
        </w:rPr>
        <w:t xml:space="preserve"> and go to the farm with my uncle, Baba </w:t>
      </w:r>
      <w:proofErr w:type="spellStart"/>
      <w:r w:rsidRPr="00D36D6E">
        <w:rPr>
          <w:rFonts w:ascii="Bell MT" w:hAnsi="Bell MT" w:cs="Times New Roman"/>
          <w:sz w:val="24"/>
          <w:szCs w:val="24"/>
          <w:lang w:val="en-US"/>
        </w:rPr>
        <w:t>Dayo</w:t>
      </w:r>
      <w:proofErr w:type="spellEnd"/>
      <w:r w:rsidRPr="00D36D6E">
        <w:rPr>
          <w:rFonts w:ascii="Bell MT" w:hAnsi="Bell MT" w:cs="Times New Roman"/>
          <w:sz w:val="24"/>
          <w:szCs w:val="24"/>
          <w:lang w:val="en-US"/>
        </w:rPr>
        <w:t>” (12).</w:t>
      </w:r>
    </w:p>
    <w:p w:rsidR="00017ACC" w:rsidRPr="00D36D6E" w:rsidRDefault="00017ACC" w:rsidP="00017ACC">
      <w:pPr>
        <w:spacing w:after="0" w:line="240" w:lineRule="auto"/>
        <w:jc w:val="both"/>
        <w:rPr>
          <w:rFonts w:ascii="Bell MT" w:hAnsi="Bell MT" w:cs="Times New Roman"/>
          <w:sz w:val="24"/>
          <w:szCs w:val="24"/>
          <w:lang w:val="en-US"/>
        </w:rPr>
      </w:pPr>
    </w:p>
    <w:p w:rsidR="002A23E8" w:rsidRPr="00EA2A50" w:rsidRDefault="002A23E8" w:rsidP="002A23E8">
      <w:pPr>
        <w:spacing w:after="0" w:line="240" w:lineRule="auto"/>
        <w:jc w:val="both"/>
        <w:rPr>
          <w:rFonts w:ascii="Bell MT" w:eastAsia="Times New Roman" w:hAnsi="Bell MT" w:cs="Times New Roman"/>
          <w:sz w:val="24"/>
          <w:szCs w:val="24"/>
          <w:lang w:val="en-US"/>
        </w:rPr>
      </w:pPr>
      <w:r w:rsidRPr="00EA2A50">
        <w:rPr>
          <w:rFonts w:ascii="Bell MT" w:eastAsia="Times New Roman" w:hAnsi="Bell MT" w:cs="Times New Roman"/>
          <w:sz w:val="24"/>
          <w:szCs w:val="24"/>
          <w:lang w:val="en-US"/>
        </w:rPr>
        <w:t xml:space="preserve">In addition to </w:t>
      </w:r>
      <w:proofErr w:type="spellStart"/>
      <w:r w:rsidRPr="00EA2A50">
        <w:rPr>
          <w:rFonts w:ascii="Bell MT" w:eastAsia="Times New Roman" w:hAnsi="Bell MT" w:cs="Times New Roman"/>
          <w:sz w:val="24"/>
          <w:szCs w:val="24"/>
          <w:lang w:val="en-US"/>
        </w:rPr>
        <w:t>adultist</w:t>
      </w:r>
      <w:proofErr w:type="spellEnd"/>
      <w:r w:rsidRPr="00EA2A50">
        <w:rPr>
          <w:rFonts w:ascii="Bell MT" w:eastAsia="Times New Roman" w:hAnsi="Bell MT" w:cs="Times New Roman"/>
          <w:sz w:val="24"/>
          <w:szCs w:val="24"/>
          <w:lang w:val="en-US"/>
        </w:rPr>
        <w:t xml:space="preserve"> </w:t>
      </w:r>
      <w:proofErr w:type="spellStart"/>
      <w:r w:rsidRPr="00EA2A50">
        <w:rPr>
          <w:rFonts w:ascii="Bell MT" w:eastAsia="Times New Roman" w:hAnsi="Bell MT" w:cs="Times New Roman"/>
          <w:sz w:val="24"/>
          <w:szCs w:val="24"/>
          <w:lang w:val="en-US"/>
        </w:rPr>
        <w:t>behaviour</w:t>
      </w:r>
      <w:proofErr w:type="spellEnd"/>
      <w:r w:rsidRPr="00EA2A50">
        <w:rPr>
          <w:rFonts w:ascii="Bell MT" w:eastAsia="Times New Roman" w:hAnsi="Bell MT" w:cs="Times New Roman"/>
          <w:sz w:val="24"/>
          <w:szCs w:val="24"/>
          <w:lang w:val="en-US"/>
        </w:rPr>
        <w:t xml:space="preserve"> at home and at school, Lola’s teacher employs threats to suppress and oppress the students under his care. When Lola comes late to the school assembly because she is not yet mentally prepared to start secondary studies at a very young age, having been separated from her parents, the teacher barks at her and uses her as a scapegoat to threaten the entire class: "All of you should take notice. I do not tolerate any nonsense of any kind from any student. </w:t>
      </w:r>
      <w:proofErr w:type="gramStart"/>
      <w:r w:rsidRPr="00EA2A50">
        <w:rPr>
          <w:rFonts w:ascii="Bell MT" w:eastAsia="Times New Roman" w:hAnsi="Bell MT" w:cs="Times New Roman"/>
          <w:sz w:val="24"/>
          <w:szCs w:val="24"/>
          <w:lang w:val="en-US"/>
        </w:rPr>
        <w:t xml:space="preserve">I will show you pepper or my name is not </w:t>
      </w:r>
      <w:proofErr w:type="spellStart"/>
      <w:r w:rsidRPr="00EA2A50">
        <w:rPr>
          <w:rFonts w:ascii="Bell MT" w:eastAsia="Times New Roman" w:hAnsi="Bell MT" w:cs="Times New Roman"/>
          <w:sz w:val="24"/>
          <w:szCs w:val="24"/>
          <w:lang w:val="en-US"/>
        </w:rPr>
        <w:t>Olufemi</w:t>
      </w:r>
      <w:proofErr w:type="spellEnd"/>
      <w:r w:rsidRPr="00EA2A50">
        <w:rPr>
          <w:rFonts w:ascii="Bell MT" w:eastAsia="Times New Roman" w:hAnsi="Bell MT" w:cs="Times New Roman"/>
          <w:sz w:val="24"/>
          <w:szCs w:val="24"/>
          <w:lang w:val="en-US"/>
        </w:rPr>
        <w:t xml:space="preserve"> </w:t>
      </w:r>
      <w:proofErr w:type="spellStart"/>
      <w:r w:rsidRPr="00EA2A50">
        <w:rPr>
          <w:rFonts w:ascii="Bell MT" w:eastAsia="Times New Roman" w:hAnsi="Bell MT" w:cs="Times New Roman"/>
          <w:sz w:val="24"/>
          <w:szCs w:val="24"/>
          <w:lang w:val="en-US"/>
        </w:rPr>
        <w:t>Adegoke</w:t>
      </w:r>
      <w:proofErr w:type="spellEnd"/>
      <w:r w:rsidRPr="00EA2A50">
        <w:rPr>
          <w:rFonts w:ascii="Bell MT" w:eastAsia="Times New Roman" w:hAnsi="Bell MT" w:cs="Times New Roman"/>
          <w:sz w:val="24"/>
          <w:szCs w:val="24"/>
          <w:lang w:val="en-US"/>
        </w:rPr>
        <w:t xml:space="preserve"> </w:t>
      </w:r>
      <w:proofErr w:type="spellStart"/>
      <w:r w:rsidRPr="00EA2A50">
        <w:rPr>
          <w:rFonts w:ascii="Bell MT" w:eastAsia="Times New Roman" w:hAnsi="Bell MT" w:cs="Times New Roman"/>
          <w:sz w:val="24"/>
          <w:szCs w:val="24"/>
          <w:lang w:val="en-US"/>
        </w:rPr>
        <w:t>Adesanya</w:t>
      </w:r>
      <w:proofErr w:type="spellEnd"/>
      <w:r w:rsidRPr="00EA2A50">
        <w:rPr>
          <w:rFonts w:ascii="Bell MT" w:eastAsia="Times New Roman" w:hAnsi="Bell MT" w:cs="Times New Roman"/>
          <w:sz w:val="24"/>
          <w:szCs w:val="24"/>
          <w:lang w:val="en-US"/>
        </w:rPr>
        <w:t>” (15).</w:t>
      </w:r>
      <w:proofErr w:type="gramEnd"/>
    </w:p>
    <w:p w:rsidR="002A23E8" w:rsidRPr="00D36D6E" w:rsidRDefault="002A23E8" w:rsidP="002A23E8">
      <w:pPr>
        <w:spacing w:after="0" w:line="240" w:lineRule="auto"/>
        <w:jc w:val="both"/>
        <w:rPr>
          <w:rFonts w:ascii="Times New Roman" w:eastAsia="Times New Roman" w:hAnsi="Times New Roman" w:cs="Times New Roman"/>
          <w:sz w:val="24"/>
          <w:szCs w:val="24"/>
          <w:lang w:val="en-US"/>
        </w:rPr>
      </w:pPr>
    </w:p>
    <w:p w:rsidR="002A23E8" w:rsidRPr="00D36D6E" w:rsidRDefault="002D27C4" w:rsidP="002A23E8">
      <w:pPr>
        <w:tabs>
          <w:tab w:val="left" w:pos="970"/>
          <w:tab w:val="left" w:pos="5588"/>
        </w:tabs>
        <w:spacing w:line="240" w:lineRule="auto"/>
        <w:jc w:val="both"/>
        <w:rPr>
          <w:rFonts w:ascii="Bell MT" w:hAnsi="Bell MT"/>
          <w:lang w:val="en-US"/>
        </w:rPr>
      </w:pPr>
      <w:r w:rsidRPr="00D36D6E">
        <w:rPr>
          <w:rFonts w:ascii="Bell MT" w:hAnsi="Bell MT" w:cs="Times New Roman"/>
          <w:sz w:val="24"/>
          <w:szCs w:val="24"/>
        </w:rPr>
        <w:t xml:space="preserve"> </w:t>
      </w:r>
      <w:r w:rsidR="002A23E8" w:rsidRPr="00D36D6E">
        <w:rPr>
          <w:rFonts w:ascii="Bell MT" w:hAnsi="Bell MT"/>
          <w:lang w:val="en-US"/>
        </w:rPr>
        <w:t xml:space="preserve">Starvation and withdrawal of rights as forms of </w:t>
      </w:r>
      <w:proofErr w:type="spellStart"/>
      <w:r w:rsidR="002A23E8" w:rsidRPr="00D36D6E">
        <w:rPr>
          <w:rFonts w:ascii="Bell MT" w:hAnsi="Bell MT"/>
          <w:lang w:val="en-US"/>
        </w:rPr>
        <w:t>adultism</w:t>
      </w:r>
      <w:proofErr w:type="spellEnd"/>
      <w:r w:rsidR="002A23E8" w:rsidRPr="00D36D6E">
        <w:rPr>
          <w:rFonts w:ascii="Bell MT" w:hAnsi="Bell MT"/>
          <w:lang w:val="en-US"/>
        </w:rPr>
        <w:t xml:space="preserve"> are brandished by </w:t>
      </w:r>
      <w:proofErr w:type="spellStart"/>
      <w:r w:rsidR="002A23E8" w:rsidRPr="00D36D6E">
        <w:rPr>
          <w:rFonts w:ascii="Bell MT" w:hAnsi="Bell MT"/>
          <w:lang w:val="en-US"/>
        </w:rPr>
        <w:t>Iya</w:t>
      </w:r>
      <w:proofErr w:type="spellEnd"/>
      <w:r w:rsidR="002A23E8" w:rsidRPr="00D36D6E">
        <w:rPr>
          <w:rFonts w:ascii="Bell MT" w:hAnsi="Bell MT"/>
          <w:lang w:val="en-US"/>
        </w:rPr>
        <w:t xml:space="preserve"> </w:t>
      </w:r>
      <w:proofErr w:type="spellStart"/>
      <w:r w:rsidR="002A23E8" w:rsidRPr="00D36D6E">
        <w:rPr>
          <w:rFonts w:ascii="Bell MT" w:hAnsi="Bell MT"/>
          <w:lang w:val="en-US"/>
        </w:rPr>
        <w:t>Rotimi</w:t>
      </w:r>
      <w:proofErr w:type="spellEnd"/>
      <w:r w:rsidR="002A23E8" w:rsidRPr="00D36D6E">
        <w:rPr>
          <w:rFonts w:ascii="Bell MT" w:hAnsi="Bell MT"/>
          <w:lang w:val="en-US"/>
        </w:rPr>
        <w:t xml:space="preserve"> and Mama whenever Lola errs. Baba </w:t>
      </w:r>
      <w:proofErr w:type="spellStart"/>
      <w:r w:rsidR="002A23E8" w:rsidRPr="00D36D6E">
        <w:rPr>
          <w:rFonts w:ascii="Bell MT" w:hAnsi="Bell MT"/>
          <w:lang w:val="en-US"/>
        </w:rPr>
        <w:t>Dayo</w:t>
      </w:r>
      <w:proofErr w:type="spellEnd"/>
      <w:r w:rsidR="002A23E8" w:rsidRPr="00D36D6E">
        <w:rPr>
          <w:rFonts w:ascii="Bell MT" w:hAnsi="Bell MT"/>
          <w:lang w:val="en-US"/>
        </w:rPr>
        <w:t>, Lola’s uncle, who also lives in the village, speaks up for Lola in dire situations. For instance, on one occasion of starvation, he cautions the women, “</w:t>
      </w:r>
      <w:proofErr w:type="spellStart"/>
      <w:r w:rsidR="002A23E8" w:rsidRPr="00D36D6E">
        <w:rPr>
          <w:rFonts w:ascii="Bell MT" w:hAnsi="Bell MT"/>
          <w:lang w:val="en-US"/>
        </w:rPr>
        <w:t>Iya</w:t>
      </w:r>
      <w:proofErr w:type="spellEnd"/>
      <w:r w:rsidR="002A23E8" w:rsidRPr="00D36D6E">
        <w:rPr>
          <w:rFonts w:ascii="Bell MT" w:hAnsi="Bell MT"/>
          <w:lang w:val="en-US"/>
        </w:rPr>
        <w:t xml:space="preserve"> </w:t>
      </w:r>
      <w:proofErr w:type="spellStart"/>
      <w:r w:rsidR="002A23E8" w:rsidRPr="00D36D6E">
        <w:rPr>
          <w:rFonts w:ascii="Bell MT" w:hAnsi="Bell MT"/>
          <w:lang w:val="en-US"/>
        </w:rPr>
        <w:t>Rotimi</w:t>
      </w:r>
      <w:proofErr w:type="spellEnd"/>
      <w:r w:rsidR="002A23E8" w:rsidRPr="00D36D6E">
        <w:rPr>
          <w:rFonts w:ascii="Bell MT" w:hAnsi="Bell MT"/>
          <w:lang w:val="en-US"/>
        </w:rPr>
        <w:t xml:space="preserve"> was upset and Mama furious, but he just told them that it was cruel of them to starve me” (19). </w:t>
      </w:r>
    </w:p>
    <w:p w:rsidR="002A23E8" w:rsidRPr="00D36D6E" w:rsidRDefault="002A23E8" w:rsidP="002A23E8">
      <w:pPr>
        <w:tabs>
          <w:tab w:val="left" w:pos="970"/>
          <w:tab w:val="left" w:pos="5588"/>
        </w:tabs>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In addition to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there are community incidents when youths are constantly policed and monitored by authorities because they have been stereotyped negatively. For instance, despite all the promises Lola makes to her father, saying that she and her elder brother will be good and obedient, her opinion and promises do not count. Lola's math teacher in the school in </w:t>
      </w:r>
      <w:proofErr w:type="spellStart"/>
      <w:r w:rsidRPr="00D36D6E">
        <w:rPr>
          <w:rFonts w:ascii="Bell MT" w:hAnsi="Bell MT" w:cs="Times New Roman"/>
          <w:sz w:val="24"/>
          <w:szCs w:val="24"/>
          <w:lang w:val="en-US"/>
        </w:rPr>
        <w:t>Idogun</w:t>
      </w:r>
      <w:proofErr w:type="spellEnd"/>
      <w:r w:rsidRPr="00D36D6E">
        <w:rPr>
          <w:rFonts w:ascii="Bell MT" w:hAnsi="Bell MT" w:cs="Times New Roman"/>
          <w:sz w:val="24"/>
          <w:szCs w:val="24"/>
          <w:lang w:val="en-US"/>
        </w:rPr>
        <w:t xml:space="preserve"> also displays a stereotyped view of diaspora returnees. He constantly demonstrates his negative disposition towards Lola and does not hesitate to take advantage of his position of authority as the math teacher to intimidate and abuse Lola. In addition to constantly asking Lola to kneel or walk on gravel, he is seen to say things like, </w:t>
      </w:r>
      <w:r w:rsidRPr="00D36D6E">
        <w:rPr>
          <w:rFonts w:ascii="Bell MT" w:hAnsi="Bell MT" w:cs="Times New Roman"/>
          <w:sz w:val="24"/>
          <w:szCs w:val="24"/>
          <w:lang w:val="en-US"/>
        </w:rPr>
        <w:lastRenderedPageBreak/>
        <w:t>“Just because you have been to the land of the white man does not mean you are better than anyone else” (15).</w:t>
      </w:r>
    </w:p>
    <w:p w:rsidR="002A23E8" w:rsidRPr="00D36D6E" w:rsidRDefault="002A23E8" w:rsidP="002A23E8">
      <w:pPr>
        <w:tabs>
          <w:tab w:val="left" w:pos="970"/>
          <w:tab w:val="left" w:pos="5588"/>
        </w:tabs>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Next are some school examples. This is when adult staff in school communities </w:t>
      </w:r>
      <w:proofErr w:type="gramStart"/>
      <w:r w:rsidRPr="00D36D6E">
        <w:rPr>
          <w:rFonts w:ascii="Bell MT" w:hAnsi="Bell MT" w:cs="Times New Roman"/>
          <w:sz w:val="24"/>
          <w:szCs w:val="24"/>
          <w:lang w:val="en-US"/>
        </w:rPr>
        <w:t>ensure</w:t>
      </w:r>
      <w:proofErr w:type="gramEnd"/>
      <w:r w:rsidRPr="00D36D6E">
        <w:rPr>
          <w:rFonts w:ascii="Bell MT" w:hAnsi="Bell MT" w:cs="Times New Roman"/>
          <w:sz w:val="24"/>
          <w:szCs w:val="24"/>
          <w:lang w:val="en-US"/>
        </w:rPr>
        <w:t xml:space="preserve"> compliance with rules set by them, which only apply to the young population. Such rules include suspension, expulsion, and detention. These are the attitudes of the school teachers in Lola’s school. As pointed out already, Mr. </w:t>
      </w:r>
      <w:proofErr w:type="spellStart"/>
      <w:r w:rsidRPr="00D36D6E">
        <w:rPr>
          <w:rFonts w:ascii="Bell MT" w:hAnsi="Bell MT" w:cs="Times New Roman"/>
          <w:sz w:val="24"/>
          <w:szCs w:val="24"/>
          <w:lang w:val="en-US"/>
        </w:rPr>
        <w:t>Adesanya</w:t>
      </w:r>
      <w:proofErr w:type="spellEnd"/>
      <w:r w:rsidRPr="00D36D6E">
        <w:rPr>
          <w:rFonts w:ascii="Bell MT" w:hAnsi="Bell MT" w:cs="Times New Roman"/>
          <w:sz w:val="24"/>
          <w:szCs w:val="24"/>
          <w:lang w:val="en-US"/>
        </w:rPr>
        <w:t xml:space="preserve">, the math </w:t>
      </w:r>
      <w:proofErr w:type="gramStart"/>
      <w:r w:rsidRPr="00D36D6E">
        <w:rPr>
          <w:rFonts w:ascii="Bell MT" w:hAnsi="Bell MT" w:cs="Times New Roman"/>
          <w:sz w:val="24"/>
          <w:szCs w:val="24"/>
          <w:lang w:val="en-US"/>
        </w:rPr>
        <w:t>teacher,</w:t>
      </w:r>
      <w:proofErr w:type="gramEnd"/>
      <w:r w:rsidRPr="00D36D6E">
        <w:rPr>
          <w:rFonts w:ascii="Bell MT" w:hAnsi="Bell MT" w:cs="Times New Roman"/>
          <w:sz w:val="24"/>
          <w:szCs w:val="24"/>
          <w:lang w:val="en-US"/>
        </w:rPr>
        <w:t xml:space="preserve"> has a habit of making erring students walk on gravel. Mr. </w:t>
      </w:r>
      <w:proofErr w:type="spellStart"/>
      <w:r w:rsidRPr="00D36D6E">
        <w:rPr>
          <w:rFonts w:ascii="Bell MT" w:hAnsi="Bell MT" w:cs="Times New Roman"/>
          <w:sz w:val="24"/>
          <w:szCs w:val="24"/>
          <w:lang w:val="en-US"/>
        </w:rPr>
        <w:t>Boye</w:t>
      </w:r>
      <w:proofErr w:type="spellEnd"/>
      <w:r w:rsidRPr="00D36D6E">
        <w:rPr>
          <w:rFonts w:ascii="Bell MT" w:hAnsi="Bell MT" w:cs="Times New Roman"/>
          <w:sz w:val="24"/>
          <w:szCs w:val="24"/>
          <w:lang w:val="en-US"/>
        </w:rPr>
        <w:t xml:space="preserve">, the chemistry teacher, on the other hand, “keeps a strict register and if anyone is absent, he’ll make them uproot a tree from the forest that’s being cleared around the school” (101). On one occasion, he catches Lola copying </w:t>
      </w:r>
      <w:proofErr w:type="spellStart"/>
      <w:r w:rsidRPr="00D36D6E">
        <w:rPr>
          <w:rFonts w:ascii="Bell MT" w:hAnsi="Bell MT" w:cs="Times New Roman"/>
          <w:sz w:val="24"/>
          <w:szCs w:val="24"/>
          <w:lang w:val="en-US"/>
        </w:rPr>
        <w:t>Remi’s</w:t>
      </w:r>
      <w:proofErr w:type="spellEnd"/>
      <w:r w:rsidRPr="00D36D6E">
        <w:rPr>
          <w:rFonts w:ascii="Bell MT" w:hAnsi="Bell MT" w:cs="Times New Roman"/>
          <w:sz w:val="24"/>
          <w:szCs w:val="24"/>
          <w:lang w:val="en-US"/>
        </w:rPr>
        <w:t xml:space="preserve"> work and stops them from entering the class until they uproot a tree stump. As Lola recounts in her diary, "It was the hardest thing I've ever had to do. The tree wasn’t that big but it had roots that went very deep, so we had to dig deep using a hoe and cut the roots using a cutlass. It took one whole week and a half, and the sun showed us no mercy” (112).</w:t>
      </w:r>
    </w:p>
    <w:p w:rsidR="002A23E8" w:rsidRPr="00D36D6E" w:rsidRDefault="002A23E8" w:rsidP="002A23E8">
      <w:pPr>
        <w:tabs>
          <w:tab w:val="left" w:pos="970"/>
          <w:tab w:val="left" w:pos="5588"/>
        </w:tabs>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Societal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at a larger level includes what Miller refers to as “</w:t>
      </w:r>
      <w:proofErr w:type="spellStart"/>
      <w:r w:rsidRPr="00D36D6E">
        <w:rPr>
          <w:rFonts w:ascii="Bell MT" w:hAnsi="Bell MT" w:cs="Times New Roman"/>
          <w:sz w:val="24"/>
          <w:szCs w:val="24"/>
          <w:lang w:val="en-US"/>
        </w:rPr>
        <w:t>hurtful"parenting</w:t>
      </w:r>
      <w:proofErr w:type="spellEnd"/>
      <w:r w:rsidRPr="00D36D6E">
        <w:rPr>
          <w:rFonts w:ascii="Bell MT" w:hAnsi="Bell MT" w:cs="Times New Roman"/>
          <w:sz w:val="24"/>
          <w:szCs w:val="24"/>
          <w:lang w:val="en-US"/>
        </w:rPr>
        <w:t xml:space="preserve">"—situations where parents maltreat their children while asserting their responsibility to teach them supposed “decency and morality” (37). Lola’s father believes that he needs the help of his relatives to raise his children. This is why whenever Lola speaks up about the diverse abuses she suffers at their </w:t>
      </w:r>
      <w:proofErr w:type="gramStart"/>
      <w:r w:rsidRPr="00D36D6E">
        <w:rPr>
          <w:rFonts w:ascii="Bell MT" w:hAnsi="Bell MT" w:cs="Times New Roman"/>
          <w:sz w:val="24"/>
          <w:szCs w:val="24"/>
          <w:lang w:val="en-US"/>
        </w:rPr>
        <w:t>hands,</w:t>
      </w:r>
      <w:proofErr w:type="gramEnd"/>
      <w:r w:rsidRPr="00D36D6E">
        <w:rPr>
          <w:rFonts w:ascii="Bell MT" w:hAnsi="Bell MT" w:cs="Times New Roman"/>
          <w:sz w:val="24"/>
          <w:szCs w:val="24"/>
          <w:lang w:val="en-US"/>
        </w:rPr>
        <w:t xml:space="preserve"> he does not act on it. Instead, he replies, "She is your grandmother; she does not hate you.” Lola thinks, after listening to him, “She brought him up and he’s turned out all right. I’m not sure about that though. I’m supposed to learn discipline and experience hardship which is meant to make me a better person. I don’t see how </w:t>
      </w:r>
      <w:r w:rsidRPr="00D36D6E">
        <w:rPr>
          <w:rFonts w:ascii="Bell MT" w:hAnsi="Bell MT" w:cs="Times New Roman"/>
          <w:sz w:val="24"/>
          <w:szCs w:val="24"/>
          <w:lang w:val="en-US"/>
        </w:rPr>
        <w:lastRenderedPageBreak/>
        <w:t>being unhappy and starving will make me a better person” (45).</w:t>
      </w:r>
    </w:p>
    <w:p w:rsidR="002A23E8" w:rsidRPr="00D36D6E" w:rsidRDefault="002A23E8" w:rsidP="002A23E8">
      <w:pPr>
        <w:tabs>
          <w:tab w:val="left" w:pos="970"/>
          <w:tab w:val="left" w:pos="5588"/>
        </w:tabs>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It is unfortunate that the reason why Lola’s father sent his children to live with their uncle and aunt—to get a better understanding of </w:t>
      </w:r>
      <w:proofErr w:type="spellStart"/>
      <w:r w:rsidRPr="00D36D6E">
        <w:rPr>
          <w:rFonts w:ascii="Bell MT" w:hAnsi="Bell MT" w:cs="Times New Roman"/>
          <w:sz w:val="24"/>
          <w:szCs w:val="24"/>
          <w:lang w:val="en-US"/>
        </w:rPr>
        <w:t>Idogun</w:t>
      </w:r>
      <w:proofErr w:type="spellEnd"/>
      <w:r w:rsidRPr="00D36D6E">
        <w:rPr>
          <w:rFonts w:ascii="Bell MT" w:hAnsi="Bell MT" w:cs="Times New Roman"/>
          <w:sz w:val="24"/>
          <w:szCs w:val="24"/>
          <w:lang w:val="en-US"/>
        </w:rPr>
        <w:t xml:space="preserve"> culture and how it differs from that of the white man—does not yield any positive outcome. On one occasion, Lola’s father recounts that "HE didn't know who his father or mother was until he was in school, yet HE was never mistreated by the relatives he stayed with. </w:t>
      </w:r>
      <w:proofErr w:type="gramStart"/>
      <w:r w:rsidRPr="00D36D6E">
        <w:rPr>
          <w:rFonts w:ascii="Bell MT" w:hAnsi="Bell MT" w:cs="Times New Roman"/>
          <w:sz w:val="24"/>
          <w:szCs w:val="24"/>
          <w:lang w:val="en-US"/>
        </w:rPr>
        <w:t>HE became their son while he lived with them and that’s how it should be” (190).</w:t>
      </w:r>
      <w:proofErr w:type="gramEnd"/>
      <w:r w:rsidRPr="00D36D6E">
        <w:rPr>
          <w:rFonts w:ascii="Bell MT" w:hAnsi="Bell MT" w:cs="Times New Roman"/>
          <w:sz w:val="24"/>
          <w:szCs w:val="24"/>
          <w:lang w:val="en-US"/>
        </w:rPr>
        <w:t xml:space="preserve"> Unfortunately, Lola’s father mysteriously dies after finally amassing wealth, and his siblings focus on distributing his properties among themselves rather than thinking about his children’s future. This results in Lola’s decision to return to the UK, where she is a citizen. After all, the family is divided against itself by envy and jealousy, and nobody cares about her. She is alone in the world, having lost Adebayo and her father to deaths traceable to family members.</w:t>
      </w:r>
    </w:p>
    <w:p w:rsidR="00A06885" w:rsidRPr="00D36D6E" w:rsidRDefault="002D27C4" w:rsidP="002A23E8">
      <w:pPr>
        <w:pStyle w:val="NoSpacing"/>
        <w:rPr>
          <w:rFonts w:ascii="Bell MT" w:hAnsi="Bell MT"/>
          <w:b/>
          <w:sz w:val="24"/>
          <w:szCs w:val="24"/>
        </w:rPr>
      </w:pPr>
      <w:r w:rsidRPr="00D36D6E">
        <w:rPr>
          <w:rFonts w:ascii="Bell MT" w:hAnsi="Bell MT"/>
          <w:b/>
          <w:sz w:val="24"/>
          <w:szCs w:val="24"/>
        </w:rPr>
        <w:t>Conclusion</w:t>
      </w:r>
    </w:p>
    <w:p w:rsidR="00754896" w:rsidRPr="00D36D6E" w:rsidRDefault="00754896" w:rsidP="00754896">
      <w:pPr>
        <w:tabs>
          <w:tab w:val="left" w:pos="970"/>
        </w:tabs>
        <w:spacing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This paper has attempted to </w:t>
      </w:r>
      <w:proofErr w:type="spellStart"/>
      <w:r w:rsidRPr="00D36D6E">
        <w:rPr>
          <w:rFonts w:ascii="Bell MT" w:hAnsi="Bell MT" w:cs="Times New Roman"/>
          <w:sz w:val="24"/>
          <w:szCs w:val="24"/>
          <w:lang w:val="en-US"/>
        </w:rPr>
        <w:t>problematise</w:t>
      </w:r>
      <w:proofErr w:type="spellEnd"/>
      <w:r w:rsidRPr="00D36D6E">
        <w:rPr>
          <w:rFonts w:ascii="Bell MT" w:hAnsi="Bell MT" w:cs="Times New Roman"/>
          <w:sz w:val="24"/>
          <w:szCs w:val="24"/>
          <w:lang w:val="en-US"/>
        </w:rPr>
        <w:t xml:space="preserve">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as a social phenomenon. This is not to say that children should be treated equally with adults. However, when a child is treated like a lesser adult, it speaks of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—an act that calls for a re-examination of the intents of these treatments. As seen in the paper, the emotional legacy of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includes anger, feelings of powerlessness, insecurity, depression, lack of self-confidence, lack of self-respect, hopelessness, feeling unloved, and then trauma. Being disrespected simply because of </w:t>
      </w:r>
      <w:r w:rsidR="00EA2A50">
        <w:rPr>
          <w:rFonts w:ascii="Bell MT" w:hAnsi="Bell MT" w:cs="Times New Roman"/>
          <w:sz w:val="24"/>
          <w:szCs w:val="24"/>
          <w:lang w:val="en-US"/>
        </w:rPr>
        <w:t>one is young</w:t>
      </w:r>
      <w:r w:rsidRPr="00D36D6E">
        <w:rPr>
          <w:rFonts w:ascii="Bell MT" w:hAnsi="Bell MT" w:cs="Times New Roman"/>
          <w:sz w:val="24"/>
          <w:szCs w:val="24"/>
          <w:lang w:val="en-US"/>
        </w:rPr>
        <w:t xml:space="preserve"> holds across diverse backgrounds. The incidence of having experienced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by most adults, although of diverse severity and cultural variety, makes it appear normal </w:t>
      </w:r>
      <w:r w:rsidRPr="00D36D6E">
        <w:rPr>
          <w:rFonts w:ascii="Bell MT" w:hAnsi="Bell MT" w:cs="Times New Roman"/>
          <w:sz w:val="24"/>
          <w:szCs w:val="24"/>
          <w:lang w:val="en-US"/>
        </w:rPr>
        <w:lastRenderedPageBreak/>
        <w:t xml:space="preserve">for these adults. Consequently, this paper finds that the young population, to an extent, experiences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as represented in the text in these various forms: school examples, community incidents, verbal interactions, denied control, punishments and threats, and physical and sexual abuse. Furthermore, the effect of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xml:space="preserve"> on the young population as seen in the text culminates in premature death, physical and sexual abuse, lack of trust, hatred, dismantling of the family structure, and so on.</w:t>
      </w:r>
    </w:p>
    <w:p w:rsidR="00754896" w:rsidRPr="00D36D6E" w:rsidRDefault="00754896" w:rsidP="00754896">
      <w:pPr>
        <w:spacing w:after="0" w:line="240" w:lineRule="auto"/>
        <w:jc w:val="both"/>
        <w:rPr>
          <w:rFonts w:ascii="Bell MT" w:hAnsi="Bell MT" w:cs="Times New Roman"/>
          <w:sz w:val="24"/>
          <w:szCs w:val="24"/>
          <w:lang w:val="en-US"/>
        </w:rPr>
      </w:pPr>
      <w:r w:rsidRPr="00D36D6E">
        <w:rPr>
          <w:rFonts w:ascii="Bell MT" w:hAnsi="Bell MT" w:cs="Times New Roman"/>
          <w:sz w:val="24"/>
          <w:szCs w:val="24"/>
          <w:lang w:val="en-US"/>
        </w:rPr>
        <w:t xml:space="preserve">Finally, the paper finds that </w:t>
      </w:r>
      <w:proofErr w:type="spellStart"/>
      <w:r w:rsidRPr="00D36D6E">
        <w:rPr>
          <w:rFonts w:ascii="Bell MT" w:hAnsi="Bell MT" w:cs="Times New Roman"/>
          <w:sz w:val="24"/>
          <w:szCs w:val="24"/>
          <w:lang w:val="en-US"/>
        </w:rPr>
        <w:t>adultism</w:t>
      </w:r>
      <w:proofErr w:type="spellEnd"/>
      <w:r w:rsidRPr="00D36D6E">
        <w:rPr>
          <w:rFonts w:ascii="Bell MT" w:hAnsi="Bell MT" w:cs="Times New Roman"/>
          <w:sz w:val="24"/>
          <w:szCs w:val="24"/>
          <w:lang w:val="en-US"/>
        </w:rPr>
        <w:t>, when meted out to the children as depicted in the text, impacts negatively on the overall societal cohesion of the characters in the text. This is seen in the destroyed family unit, where no one cares for the other. It further leads to return migration as the major character Lola sadly returns to London, where she hopes to find love and care.</w:t>
      </w:r>
    </w:p>
    <w:p w:rsidR="00754896" w:rsidRPr="00D36D6E" w:rsidRDefault="00754896" w:rsidP="00572D87">
      <w:pPr>
        <w:spacing w:after="0" w:line="240" w:lineRule="auto"/>
        <w:jc w:val="both"/>
        <w:rPr>
          <w:rFonts w:ascii="Bell MT" w:hAnsi="Bell MT"/>
          <w:b/>
          <w:sz w:val="24"/>
          <w:szCs w:val="24"/>
        </w:rPr>
      </w:pPr>
    </w:p>
    <w:p w:rsidR="00572D87" w:rsidRPr="00D36D6E" w:rsidRDefault="00754896" w:rsidP="00572D87">
      <w:pPr>
        <w:spacing w:after="0" w:line="240" w:lineRule="auto"/>
        <w:jc w:val="both"/>
        <w:rPr>
          <w:rFonts w:ascii="Bell MT" w:hAnsi="Bell MT"/>
          <w:b/>
          <w:sz w:val="24"/>
          <w:szCs w:val="24"/>
        </w:rPr>
      </w:pPr>
      <w:r w:rsidRPr="00D36D6E">
        <w:rPr>
          <w:rFonts w:ascii="Bell MT" w:hAnsi="Bell MT"/>
          <w:b/>
          <w:sz w:val="24"/>
          <w:szCs w:val="24"/>
        </w:rPr>
        <w:t>Works Cited</w:t>
      </w:r>
    </w:p>
    <w:p w:rsidR="00F54479" w:rsidRPr="00D36D6E" w:rsidRDefault="002D27C4" w:rsidP="001B52E9">
      <w:pPr>
        <w:pStyle w:val="NoSpacing"/>
        <w:ind w:left="284" w:hanging="284"/>
        <w:rPr>
          <w:rFonts w:ascii="Bell MT" w:hAnsi="Bell MT"/>
          <w:sz w:val="24"/>
          <w:szCs w:val="24"/>
        </w:rPr>
      </w:pPr>
      <w:proofErr w:type="spellStart"/>
      <w:r w:rsidRPr="00D36D6E">
        <w:rPr>
          <w:rFonts w:ascii="Bell MT" w:hAnsi="Bell MT"/>
          <w:sz w:val="24"/>
          <w:szCs w:val="24"/>
        </w:rPr>
        <w:t>Adichie</w:t>
      </w:r>
      <w:proofErr w:type="spellEnd"/>
      <w:r w:rsidRPr="00D36D6E">
        <w:rPr>
          <w:rFonts w:ascii="Bell MT" w:hAnsi="Bell MT"/>
          <w:sz w:val="24"/>
          <w:szCs w:val="24"/>
        </w:rPr>
        <w:t xml:space="preserve">, </w:t>
      </w:r>
      <w:proofErr w:type="spellStart"/>
      <w:r w:rsidRPr="00D36D6E">
        <w:rPr>
          <w:rFonts w:ascii="Bell MT" w:hAnsi="Bell MT"/>
          <w:sz w:val="24"/>
          <w:szCs w:val="24"/>
        </w:rPr>
        <w:t>Chimamanda</w:t>
      </w:r>
      <w:proofErr w:type="spellEnd"/>
      <w:r w:rsidRPr="00D36D6E">
        <w:rPr>
          <w:rFonts w:ascii="Bell MT" w:hAnsi="Bell MT"/>
          <w:sz w:val="24"/>
          <w:szCs w:val="24"/>
        </w:rPr>
        <w:t xml:space="preserve"> </w:t>
      </w:r>
      <w:proofErr w:type="spellStart"/>
      <w:r w:rsidRPr="00D36D6E">
        <w:rPr>
          <w:rFonts w:ascii="Bell MT" w:hAnsi="Bell MT"/>
          <w:sz w:val="24"/>
          <w:szCs w:val="24"/>
        </w:rPr>
        <w:t>Ngozi</w:t>
      </w:r>
      <w:proofErr w:type="spellEnd"/>
      <w:r w:rsidRPr="00D36D6E">
        <w:rPr>
          <w:rFonts w:ascii="Bell MT" w:hAnsi="Bell MT"/>
          <w:sz w:val="24"/>
          <w:szCs w:val="24"/>
        </w:rPr>
        <w:t xml:space="preserve">. </w:t>
      </w:r>
      <w:r w:rsidRPr="00D36D6E">
        <w:rPr>
          <w:rFonts w:ascii="Bell MT" w:hAnsi="Bell MT"/>
          <w:i/>
          <w:iCs/>
          <w:sz w:val="24"/>
          <w:szCs w:val="24"/>
        </w:rPr>
        <w:t>Purple Hibiscus</w:t>
      </w:r>
      <w:r w:rsidRPr="00D36D6E">
        <w:rPr>
          <w:rFonts w:ascii="Bell MT" w:hAnsi="Bell MT"/>
          <w:sz w:val="24"/>
          <w:szCs w:val="24"/>
        </w:rPr>
        <w:t>,</w:t>
      </w:r>
      <w:r w:rsidR="00CF7502" w:rsidRPr="00D36D6E">
        <w:rPr>
          <w:rFonts w:ascii="Bell MT" w:hAnsi="Bell MT"/>
          <w:sz w:val="24"/>
          <w:szCs w:val="24"/>
        </w:rPr>
        <w:t xml:space="preserve"> </w:t>
      </w:r>
      <w:r w:rsidRPr="00D36D6E">
        <w:rPr>
          <w:rFonts w:ascii="Bell MT" w:hAnsi="Bell MT"/>
          <w:sz w:val="24"/>
          <w:szCs w:val="24"/>
        </w:rPr>
        <w:t>London England: Fourth Estate, 2005.</w:t>
      </w:r>
    </w:p>
    <w:p w:rsidR="001B52E9" w:rsidRPr="00D36D6E" w:rsidRDefault="002D27C4" w:rsidP="00F54479">
      <w:pPr>
        <w:pStyle w:val="NoSpacing"/>
        <w:ind w:left="284" w:hanging="284"/>
        <w:rPr>
          <w:rFonts w:ascii="Bell MT" w:hAnsi="Bell MT"/>
          <w:sz w:val="24"/>
          <w:szCs w:val="24"/>
        </w:rPr>
      </w:pPr>
      <w:proofErr w:type="spellStart"/>
      <w:r w:rsidRPr="00D36D6E">
        <w:rPr>
          <w:rFonts w:ascii="Bell MT" w:hAnsi="Bell MT"/>
          <w:sz w:val="24"/>
          <w:szCs w:val="24"/>
        </w:rPr>
        <w:t>Alanen</w:t>
      </w:r>
      <w:proofErr w:type="spellEnd"/>
      <w:r w:rsidRPr="00D36D6E">
        <w:rPr>
          <w:rFonts w:ascii="Bell MT" w:hAnsi="Bell MT"/>
          <w:sz w:val="24"/>
          <w:szCs w:val="24"/>
        </w:rPr>
        <w:t xml:space="preserve">, </w:t>
      </w:r>
      <w:proofErr w:type="spellStart"/>
      <w:r w:rsidRPr="00D36D6E">
        <w:rPr>
          <w:rFonts w:ascii="Bell MT" w:hAnsi="Bell MT"/>
          <w:sz w:val="24"/>
          <w:szCs w:val="24"/>
        </w:rPr>
        <w:t>Leena</w:t>
      </w:r>
      <w:proofErr w:type="spellEnd"/>
      <w:r w:rsidRPr="00D36D6E">
        <w:rPr>
          <w:rFonts w:ascii="Bell MT" w:hAnsi="Bell MT"/>
          <w:sz w:val="24"/>
          <w:szCs w:val="24"/>
        </w:rPr>
        <w:t xml:space="preserve">, </w:t>
      </w:r>
      <w:proofErr w:type="gramStart"/>
      <w:r w:rsidRPr="00D36D6E">
        <w:rPr>
          <w:rFonts w:ascii="Bell MT" w:hAnsi="Bell MT"/>
          <w:sz w:val="24"/>
          <w:szCs w:val="24"/>
        </w:rPr>
        <w:t>and  Berry</w:t>
      </w:r>
      <w:proofErr w:type="gramEnd"/>
      <w:r w:rsidRPr="00D36D6E">
        <w:rPr>
          <w:rFonts w:ascii="Bell MT" w:hAnsi="Bell MT"/>
          <w:sz w:val="24"/>
          <w:szCs w:val="24"/>
        </w:rPr>
        <w:t xml:space="preserve">, editors. </w:t>
      </w:r>
      <w:proofErr w:type="gramStart"/>
      <w:r w:rsidRPr="00D36D6E">
        <w:rPr>
          <w:rFonts w:ascii="Bell MT" w:hAnsi="Bell MT"/>
          <w:i/>
          <w:iCs/>
          <w:sz w:val="24"/>
          <w:szCs w:val="24"/>
        </w:rPr>
        <w:t>Conceptualizing Child-Adult Relations.</w:t>
      </w:r>
      <w:proofErr w:type="gramEnd"/>
      <w:r w:rsidRPr="00D36D6E">
        <w:rPr>
          <w:rFonts w:ascii="Bell MT" w:hAnsi="Bell MT"/>
          <w:sz w:val="24"/>
          <w:szCs w:val="24"/>
        </w:rPr>
        <w:t xml:space="preserve"> London: </w:t>
      </w:r>
      <w:proofErr w:type="spellStart"/>
      <w:r w:rsidRPr="00D36D6E">
        <w:rPr>
          <w:rFonts w:ascii="Bell MT" w:hAnsi="Bell MT"/>
          <w:sz w:val="24"/>
          <w:szCs w:val="24"/>
        </w:rPr>
        <w:t>Routledge</w:t>
      </w:r>
      <w:proofErr w:type="spellEnd"/>
      <w:r w:rsidRPr="00D36D6E">
        <w:rPr>
          <w:rFonts w:ascii="Bell MT" w:hAnsi="Bell MT"/>
          <w:sz w:val="24"/>
          <w:szCs w:val="24"/>
        </w:rPr>
        <w:t xml:space="preserve"> </w:t>
      </w:r>
      <w:proofErr w:type="spellStart"/>
      <w:r w:rsidRPr="00D36D6E">
        <w:rPr>
          <w:rFonts w:ascii="Bell MT" w:hAnsi="Bell MT"/>
          <w:sz w:val="24"/>
          <w:szCs w:val="24"/>
        </w:rPr>
        <w:t>Falmer</w:t>
      </w:r>
      <w:proofErr w:type="spellEnd"/>
      <w:r w:rsidRPr="00D36D6E">
        <w:rPr>
          <w:rFonts w:ascii="Bell MT" w:hAnsi="Bell MT"/>
          <w:sz w:val="24"/>
          <w:szCs w:val="24"/>
        </w:rPr>
        <w:t>. 2001.</w:t>
      </w:r>
    </w:p>
    <w:p w:rsidR="001B52E9" w:rsidRPr="00D36D6E" w:rsidRDefault="002D27C4" w:rsidP="00FF2AC5">
      <w:pPr>
        <w:pStyle w:val="NoSpacing"/>
        <w:ind w:left="284" w:hanging="284"/>
        <w:rPr>
          <w:rFonts w:ascii="Bell MT" w:hAnsi="Bell MT"/>
          <w:sz w:val="24"/>
          <w:szCs w:val="24"/>
        </w:rPr>
      </w:pPr>
      <w:r w:rsidRPr="00D36D6E">
        <w:rPr>
          <w:rFonts w:ascii="Bell MT" w:hAnsi="Bell MT"/>
          <w:sz w:val="24"/>
          <w:szCs w:val="24"/>
        </w:rPr>
        <w:t>Moore</w:t>
      </w:r>
      <w:r w:rsidR="00F54479" w:rsidRPr="00D36D6E">
        <w:rPr>
          <w:rFonts w:ascii="Bell MT" w:hAnsi="Bell MT"/>
          <w:sz w:val="24"/>
          <w:szCs w:val="24"/>
        </w:rPr>
        <w:t>, Amber</w:t>
      </w:r>
      <w:r w:rsidRPr="00D36D6E">
        <w:rPr>
          <w:rFonts w:ascii="Bell MT" w:hAnsi="Bell MT"/>
          <w:sz w:val="24"/>
          <w:szCs w:val="24"/>
        </w:rPr>
        <w:t>. “</w:t>
      </w:r>
      <w:r w:rsidRPr="00D36D6E">
        <w:rPr>
          <w:rFonts w:ascii="Bell MT" w:hAnsi="Bell MT"/>
          <w:iCs/>
          <w:sz w:val="24"/>
          <w:szCs w:val="24"/>
        </w:rPr>
        <w:t xml:space="preserve">I Knew You Were Trouble: Considering </w:t>
      </w:r>
      <w:proofErr w:type="spellStart"/>
      <w:r w:rsidRPr="00D36D6E">
        <w:rPr>
          <w:rFonts w:ascii="Bell MT" w:hAnsi="Bell MT"/>
          <w:iCs/>
          <w:sz w:val="24"/>
          <w:szCs w:val="24"/>
        </w:rPr>
        <w:t>Childism</w:t>
      </w:r>
      <w:proofErr w:type="spellEnd"/>
      <w:r w:rsidRPr="00D36D6E">
        <w:rPr>
          <w:rFonts w:ascii="Bell MT" w:hAnsi="Bell MT"/>
          <w:iCs/>
          <w:sz w:val="24"/>
          <w:szCs w:val="24"/>
        </w:rPr>
        <w:t>(s), Shame Resilience and Adult Caretaker Characters Surrounding YA Rape Survivor Protagonists</w:t>
      </w:r>
      <w:r w:rsidR="00DE4E55" w:rsidRPr="00D36D6E">
        <w:rPr>
          <w:rFonts w:ascii="Bell MT" w:hAnsi="Bell MT"/>
          <w:sz w:val="24"/>
          <w:szCs w:val="24"/>
        </w:rPr>
        <w:t>.</w:t>
      </w:r>
      <w:r w:rsidRPr="00D36D6E">
        <w:rPr>
          <w:rFonts w:ascii="Bell MT" w:hAnsi="Bell MT"/>
          <w:sz w:val="24"/>
          <w:szCs w:val="24"/>
        </w:rPr>
        <w:t xml:space="preserve">” </w:t>
      </w:r>
      <w:proofErr w:type="gramStart"/>
      <w:r w:rsidRPr="00D36D6E">
        <w:rPr>
          <w:rFonts w:ascii="Bell MT" w:hAnsi="Bell MT"/>
          <w:i/>
          <w:sz w:val="24"/>
          <w:szCs w:val="24"/>
        </w:rPr>
        <w:t>New Review of Children’s Literature and Librarianship</w:t>
      </w:r>
      <w:r w:rsidR="00185F8E" w:rsidRPr="00D36D6E">
        <w:rPr>
          <w:rFonts w:ascii="Bell MT" w:hAnsi="Bell MT"/>
          <w:sz w:val="24"/>
          <w:szCs w:val="24"/>
        </w:rPr>
        <w:t xml:space="preserve"> 24.</w:t>
      </w:r>
      <w:proofErr w:type="gramEnd"/>
      <w:r w:rsidR="00185F8E" w:rsidRPr="00D36D6E">
        <w:rPr>
          <w:rFonts w:ascii="Bell MT" w:hAnsi="Bell MT"/>
          <w:sz w:val="24"/>
          <w:szCs w:val="24"/>
        </w:rPr>
        <w:t xml:space="preserve"> </w:t>
      </w:r>
      <w:r w:rsidR="008118B6" w:rsidRPr="00D36D6E">
        <w:rPr>
          <w:rFonts w:ascii="Bell MT" w:hAnsi="Bell MT"/>
          <w:sz w:val="24"/>
          <w:szCs w:val="24"/>
        </w:rPr>
        <w:t>2</w:t>
      </w:r>
      <w:r w:rsidR="00185F8E" w:rsidRPr="00D36D6E">
        <w:rPr>
          <w:rFonts w:ascii="Bell MT" w:hAnsi="Bell MT"/>
          <w:sz w:val="24"/>
          <w:szCs w:val="24"/>
        </w:rPr>
        <w:t xml:space="preserve"> (</w:t>
      </w:r>
      <w:r w:rsidRPr="00D36D6E">
        <w:rPr>
          <w:rFonts w:ascii="Bell MT" w:hAnsi="Bell MT"/>
          <w:sz w:val="24"/>
          <w:szCs w:val="24"/>
        </w:rPr>
        <w:t>2018</w:t>
      </w:r>
      <w:r w:rsidR="00185F8E" w:rsidRPr="00D36D6E">
        <w:rPr>
          <w:rFonts w:ascii="Bell MT" w:hAnsi="Bell MT"/>
          <w:sz w:val="24"/>
          <w:szCs w:val="24"/>
        </w:rPr>
        <w:t>)</w:t>
      </w:r>
      <w:r w:rsidRPr="00D36D6E">
        <w:rPr>
          <w:rFonts w:ascii="Bell MT" w:hAnsi="Bell MT"/>
          <w:sz w:val="24"/>
          <w:szCs w:val="24"/>
        </w:rPr>
        <w:t>: 144-166.</w:t>
      </w:r>
      <w:r w:rsidR="00FF2AC5" w:rsidRPr="00D36D6E">
        <w:rPr>
          <w:rFonts w:ascii="Bell MT" w:hAnsi="Bell MT"/>
          <w:sz w:val="24"/>
          <w:szCs w:val="24"/>
        </w:rPr>
        <w:t xml:space="preserve"> </w:t>
      </w:r>
    </w:p>
    <w:p w:rsidR="001B52E9" w:rsidRPr="00D36D6E" w:rsidRDefault="002D27C4" w:rsidP="001B52E9">
      <w:pPr>
        <w:pStyle w:val="NoSpacing"/>
        <w:ind w:left="284" w:hanging="284"/>
        <w:rPr>
          <w:rFonts w:ascii="Bell MT" w:hAnsi="Bell MT"/>
          <w:sz w:val="24"/>
          <w:szCs w:val="24"/>
        </w:rPr>
      </w:pPr>
      <w:r w:rsidRPr="00D36D6E">
        <w:rPr>
          <w:rFonts w:ascii="Bell MT" w:hAnsi="Bell MT"/>
          <w:sz w:val="24"/>
          <w:szCs w:val="24"/>
        </w:rPr>
        <w:t xml:space="preserve">Bell, John. </w:t>
      </w:r>
      <w:proofErr w:type="gramStart"/>
      <w:r w:rsidRPr="00D36D6E">
        <w:rPr>
          <w:rFonts w:ascii="Bell MT" w:hAnsi="Bell MT"/>
          <w:i/>
          <w:iCs/>
          <w:sz w:val="24"/>
          <w:szCs w:val="24"/>
        </w:rPr>
        <w:t xml:space="preserve">Understanding </w:t>
      </w:r>
      <w:proofErr w:type="spellStart"/>
      <w:r w:rsidRPr="00D36D6E">
        <w:rPr>
          <w:rFonts w:ascii="Bell MT" w:hAnsi="Bell MT"/>
          <w:i/>
          <w:iCs/>
          <w:sz w:val="24"/>
          <w:szCs w:val="24"/>
        </w:rPr>
        <w:t>Adultism</w:t>
      </w:r>
      <w:proofErr w:type="spellEnd"/>
      <w:r w:rsidRPr="00D36D6E">
        <w:rPr>
          <w:rFonts w:ascii="Bell MT" w:hAnsi="Bell MT"/>
          <w:i/>
          <w:iCs/>
          <w:sz w:val="24"/>
          <w:szCs w:val="24"/>
        </w:rPr>
        <w:t>: A Key to Developing Positive Youth-Adult Relationship</w:t>
      </w:r>
      <w:r w:rsidRPr="00D36D6E">
        <w:rPr>
          <w:rFonts w:ascii="Bell MT" w:hAnsi="Bell MT"/>
          <w:sz w:val="24"/>
          <w:szCs w:val="24"/>
        </w:rPr>
        <w:t>.</w:t>
      </w:r>
      <w:proofErr w:type="gramEnd"/>
      <w:r w:rsidRPr="00D36D6E">
        <w:rPr>
          <w:rFonts w:ascii="Bell MT" w:hAnsi="Bell MT"/>
          <w:sz w:val="24"/>
          <w:szCs w:val="24"/>
        </w:rPr>
        <w:t xml:space="preserve"> </w:t>
      </w:r>
      <w:proofErr w:type="spellStart"/>
      <w:r w:rsidRPr="00D36D6E">
        <w:rPr>
          <w:rFonts w:ascii="Bell MT" w:hAnsi="Bell MT"/>
          <w:sz w:val="24"/>
          <w:szCs w:val="24"/>
        </w:rPr>
        <w:t>Freechild</w:t>
      </w:r>
      <w:proofErr w:type="spellEnd"/>
      <w:r w:rsidRPr="00D36D6E">
        <w:rPr>
          <w:rFonts w:ascii="Bell MT" w:hAnsi="Bell MT"/>
          <w:sz w:val="24"/>
          <w:szCs w:val="24"/>
        </w:rPr>
        <w:t xml:space="preserve"> Project 2003.</w:t>
      </w:r>
    </w:p>
    <w:p w:rsidR="001B52E9" w:rsidRPr="00D36D6E" w:rsidRDefault="002D27C4" w:rsidP="001B52E9">
      <w:pPr>
        <w:pStyle w:val="NoSpacing"/>
        <w:ind w:left="284" w:hanging="284"/>
        <w:rPr>
          <w:rFonts w:ascii="Bell MT" w:hAnsi="Bell MT"/>
          <w:sz w:val="24"/>
          <w:szCs w:val="24"/>
        </w:rPr>
      </w:pPr>
      <w:proofErr w:type="spellStart"/>
      <w:r w:rsidRPr="00D36D6E">
        <w:rPr>
          <w:rFonts w:ascii="Bell MT" w:hAnsi="Bell MT"/>
          <w:sz w:val="24"/>
          <w:szCs w:val="24"/>
        </w:rPr>
        <w:t>Adeniran</w:t>
      </w:r>
      <w:proofErr w:type="spellEnd"/>
      <w:r w:rsidRPr="00D36D6E">
        <w:rPr>
          <w:rFonts w:ascii="Bell MT" w:hAnsi="Bell MT"/>
          <w:sz w:val="24"/>
          <w:szCs w:val="24"/>
        </w:rPr>
        <w:t xml:space="preserve">, Sade. </w:t>
      </w:r>
      <w:r w:rsidRPr="00D36D6E">
        <w:rPr>
          <w:rFonts w:ascii="Bell MT" w:hAnsi="Bell MT"/>
          <w:i/>
          <w:iCs/>
          <w:sz w:val="24"/>
          <w:szCs w:val="24"/>
        </w:rPr>
        <w:t>Imagine This</w:t>
      </w:r>
      <w:r w:rsidRPr="00D36D6E">
        <w:rPr>
          <w:rFonts w:ascii="Bell MT" w:hAnsi="Bell MT"/>
          <w:sz w:val="24"/>
          <w:szCs w:val="24"/>
        </w:rPr>
        <w:t xml:space="preserve">. </w:t>
      </w:r>
      <w:r w:rsidR="00DE4E55" w:rsidRPr="00D36D6E">
        <w:rPr>
          <w:rFonts w:ascii="Bell MT" w:hAnsi="Bell MT"/>
          <w:sz w:val="24"/>
          <w:szCs w:val="24"/>
        </w:rPr>
        <w:t xml:space="preserve">Lagos: </w:t>
      </w:r>
      <w:r w:rsidRPr="00D36D6E">
        <w:rPr>
          <w:rFonts w:ascii="Bell MT" w:hAnsi="Bell MT"/>
          <w:sz w:val="24"/>
          <w:szCs w:val="24"/>
        </w:rPr>
        <w:t>Cassava Republic Press. 2009.</w:t>
      </w:r>
    </w:p>
    <w:p w:rsidR="001B52E9" w:rsidRPr="00D36D6E" w:rsidRDefault="002D27C4" w:rsidP="001B52E9">
      <w:pPr>
        <w:pStyle w:val="NoSpacing"/>
        <w:ind w:left="284" w:hanging="284"/>
        <w:rPr>
          <w:rFonts w:ascii="Bell MT" w:hAnsi="Bell MT"/>
          <w:sz w:val="24"/>
          <w:szCs w:val="24"/>
        </w:rPr>
      </w:pPr>
      <w:proofErr w:type="spellStart"/>
      <w:r w:rsidRPr="00D36D6E">
        <w:rPr>
          <w:rFonts w:ascii="Bell MT" w:hAnsi="Bell MT"/>
          <w:sz w:val="24"/>
          <w:szCs w:val="24"/>
        </w:rPr>
        <w:t>LeFrancois</w:t>
      </w:r>
      <w:proofErr w:type="spellEnd"/>
      <w:r w:rsidR="00F54479" w:rsidRPr="00D36D6E">
        <w:rPr>
          <w:rFonts w:ascii="Bell MT" w:hAnsi="Bell MT"/>
          <w:sz w:val="24"/>
          <w:szCs w:val="24"/>
        </w:rPr>
        <w:t>, Brenda</w:t>
      </w:r>
      <w:r w:rsidRPr="00D36D6E">
        <w:rPr>
          <w:rFonts w:ascii="Bell MT" w:hAnsi="Bell MT"/>
          <w:sz w:val="24"/>
          <w:szCs w:val="24"/>
        </w:rPr>
        <w:t xml:space="preserve"> A. </w:t>
      </w:r>
      <w:r w:rsidR="00DE4E55" w:rsidRPr="00D36D6E">
        <w:rPr>
          <w:rFonts w:ascii="Bell MT" w:hAnsi="Bell MT"/>
          <w:sz w:val="24"/>
          <w:szCs w:val="24"/>
        </w:rPr>
        <w:t>“</w:t>
      </w:r>
      <w:r w:rsidRPr="00D36D6E">
        <w:rPr>
          <w:rFonts w:ascii="Bell MT" w:hAnsi="Bell MT"/>
          <w:iCs/>
          <w:sz w:val="24"/>
          <w:szCs w:val="24"/>
        </w:rPr>
        <w:t>Queering Child and Adolescent</w:t>
      </w:r>
      <w:r w:rsidRPr="00D36D6E">
        <w:rPr>
          <w:rFonts w:ascii="Bell MT" w:hAnsi="Bell MT"/>
          <w:sz w:val="24"/>
          <w:szCs w:val="24"/>
        </w:rPr>
        <w:t xml:space="preserve"> Mental Health Services</w:t>
      </w:r>
      <w:r w:rsidR="00DE4E55" w:rsidRPr="00D36D6E">
        <w:rPr>
          <w:rFonts w:ascii="Bell MT" w:hAnsi="Bell MT"/>
          <w:sz w:val="24"/>
          <w:szCs w:val="24"/>
        </w:rPr>
        <w:t>.”</w:t>
      </w:r>
      <w:r w:rsidRPr="00D36D6E">
        <w:rPr>
          <w:rFonts w:ascii="Bell MT" w:hAnsi="Bell MT"/>
          <w:sz w:val="24"/>
          <w:szCs w:val="24"/>
        </w:rPr>
        <w:t xml:space="preserve"> </w:t>
      </w:r>
      <w:r w:rsidRPr="00D36D6E">
        <w:rPr>
          <w:rFonts w:ascii="Bell MT" w:hAnsi="Bell MT"/>
          <w:i/>
          <w:sz w:val="24"/>
          <w:szCs w:val="24"/>
        </w:rPr>
        <w:t>Children &amp; Society</w:t>
      </w:r>
      <w:r w:rsidR="00CB6265" w:rsidRPr="00D36D6E">
        <w:rPr>
          <w:rFonts w:ascii="Bell MT" w:hAnsi="Bell MT"/>
          <w:sz w:val="24"/>
          <w:szCs w:val="24"/>
        </w:rPr>
        <w:t xml:space="preserve"> 27.1</w:t>
      </w:r>
      <w:r w:rsidR="00DE4E55" w:rsidRPr="00D36D6E">
        <w:rPr>
          <w:rFonts w:ascii="Bell MT" w:hAnsi="Bell MT"/>
          <w:sz w:val="24"/>
          <w:szCs w:val="24"/>
        </w:rPr>
        <w:t xml:space="preserve"> (</w:t>
      </w:r>
      <w:r w:rsidR="00CB6265" w:rsidRPr="00D36D6E">
        <w:rPr>
          <w:rFonts w:ascii="Bell MT" w:hAnsi="Bell MT"/>
          <w:sz w:val="24"/>
          <w:szCs w:val="24"/>
        </w:rPr>
        <w:t>2013</w:t>
      </w:r>
      <w:r w:rsidR="00DE4E55" w:rsidRPr="00D36D6E">
        <w:rPr>
          <w:rFonts w:ascii="Bell MT" w:hAnsi="Bell MT"/>
          <w:sz w:val="24"/>
          <w:szCs w:val="24"/>
        </w:rPr>
        <w:t>)</w:t>
      </w:r>
      <w:r w:rsidR="00CB6265" w:rsidRPr="00D36D6E">
        <w:rPr>
          <w:rFonts w:ascii="Bell MT" w:hAnsi="Bell MT"/>
          <w:sz w:val="24"/>
          <w:szCs w:val="24"/>
        </w:rPr>
        <w:t xml:space="preserve">: </w:t>
      </w:r>
      <w:r w:rsidRPr="00D36D6E">
        <w:rPr>
          <w:rFonts w:ascii="Bell MT" w:hAnsi="Bell MT"/>
          <w:sz w:val="24"/>
          <w:szCs w:val="24"/>
        </w:rPr>
        <w:t>1-12.</w:t>
      </w:r>
      <w:r w:rsidR="00876684" w:rsidRPr="00D36D6E">
        <w:rPr>
          <w:rFonts w:ascii="Bell MT" w:hAnsi="Bell MT"/>
          <w:sz w:val="24"/>
          <w:szCs w:val="24"/>
        </w:rPr>
        <w:t xml:space="preserve"> </w:t>
      </w:r>
    </w:p>
    <w:p w:rsidR="001B52E9" w:rsidRPr="00D36D6E" w:rsidRDefault="002D27C4" w:rsidP="001B52E9">
      <w:pPr>
        <w:pStyle w:val="NoSpacing"/>
        <w:ind w:left="284" w:hanging="284"/>
        <w:rPr>
          <w:rFonts w:ascii="Bell MT" w:hAnsi="Bell MT"/>
          <w:sz w:val="24"/>
          <w:szCs w:val="24"/>
        </w:rPr>
      </w:pPr>
      <w:r w:rsidRPr="00D36D6E">
        <w:rPr>
          <w:rFonts w:ascii="Bell MT" w:hAnsi="Bell MT"/>
          <w:sz w:val="24"/>
          <w:szCs w:val="24"/>
        </w:rPr>
        <w:lastRenderedPageBreak/>
        <w:t xml:space="preserve">Brown, </w:t>
      </w:r>
      <w:r w:rsidR="004E298B" w:rsidRPr="00D36D6E">
        <w:rPr>
          <w:rFonts w:ascii="Bell MT" w:hAnsi="Bell MT"/>
          <w:sz w:val="24"/>
          <w:szCs w:val="24"/>
          <w:lang w:val="en-GB"/>
        </w:rPr>
        <w:t>Colin</w:t>
      </w:r>
      <w:r w:rsidR="00DE4E55" w:rsidRPr="00D36D6E">
        <w:rPr>
          <w:rFonts w:ascii="Bell MT" w:hAnsi="Bell MT"/>
          <w:sz w:val="24"/>
          <w:szCs w:val="24"/>
        </w:rPr>
        <w:t>.</w:t>
      </w:r>
      <w:r w:rsidRPr="00D36D6E">
        <w:rPr>
          <w:rFonts w:ascii="Bell MT" w:hAnsi="Bell MT"/>
          <w:sz w:val="24"/>
          <w:szCs w:val="24"/>
        </w:rPr>
        <w:t xml:space="preserve"> </w:t>
      </w:r>
      <w:r w:rsidR="00DE4E55" w:rsidRPr="00D36D6E">
        <w:rPr>
          <w:rFonts w:ascii="Bell MT" w:hAnsi="Bell MT"/>
          <w:sz w:val="24"/>
          <w:szCs w:val="24"/>
        </w:rPr>
        <w:t>“</w:t>
      </w:r>
      <w:proofErr w:type="spellStart"/>
      <w:r w:rsidRPr="00D36D6E">
        <w:rPr>
          <w:rFonts w:ascii="Bell MT" w:hAnsi="Bell MT"/>
          <w:iCs/>
          <w:sz w:val="24"/>
          <w:szCs w:val="24"/>
        </w:rPr>
        <w:t>Marginalised</w:t>
      </w:r>
      <w:proofErr w:type="spellEnd"/>
      <w:r w:rsidRPr="00D36D6E">
        <w:rPr>
          <w:rFonts w:ascii="Bell MT" w:hAnsi="Bell MT"/>
          <w:iCs/>
          <w:sz w:val="24"/>
          <w:szCs w:val="24"/>
        </w:rPr>
        <w:t xml:space="preserve"> Young People, and Decision making</w:t>
      </w:r>
      <w:r w:rsidRPr="00D36D6E">
        <w:rPr>
          <w:rFonts w:ascii="Bell MT" w:hAnsi="Bell MT"/>
          <w:sz w:val="24"/>
          <w:szCs w:val="24"/>
        </w:rPr>
        <w:t>.</w:t>
      </w:r>
      <w:r w:rsidR="00DE4E55" w:rsidRPr="00D36D6E">
        <w:rPr>
          <w:rFonts w:ascii="Bell MT" w:hAnsi="Bell MT"/>
          <w:sz w:val="24"/>
          <w:szCs w:val="24"/>
        </w:rPr>
        <w:t>”</w:t>
      </w:r>
      <w:r w:rsidRPr="00D36D6E">
        <w:rPr>
          <w:rFonts w:ascii="Bell MT" w:hAnsi="Bell MT"/>
          <w:sz w:val="24"/>
          <w:szCs w:val="24"/>
        </w:rPr>
        <w:t xml:space="preserve"> </w:t>
      </w:r>
      <w:r w:rsidR="00DE4E55" w:rsidRPr="00D36D6E">
        <w:rPr>
          <w:rFonts w:ascii="Bell MT" w:hAnsi="Bell MT"/>
          <w:sz w:val="24"/>
          <w:szCs w:val="24"/>
        </w:rPr>
        <w:t xml:space="preserve">Ed. </w:t>
      </w:r>
      <w:r w:rsidRPr="00D36D6E">
        <w:rPr>
          <w:rFonts w:ascii="Bell MT" w:hAnsi="Bell MT"/>
          <w:sz w:val="24"/>
          <w:szCs w:val="24"/>
        </w:rPr>
        <w:t>R. White</w:t>
      </w:r>
      <w:r w:rsidR="00DE4E55" w:rsidRPr="00D36D6E">
        <w:rPr>
          <w:rFonts w:ascii="Bell MT" w:hAnsi="Bell MT"/>
          <w:sz w:val="24"/>
          <w:szCs w:val="24"/>
        </w:rPr>
        <w:t>.</w:t>
      </w:r>
      <w:r w:rsidRPr="00D36D6E">
        <w:rPr>
          <w:rFonts w:ascii="Bell MT" w:hAnsi="Bell MT"/>
          <w:sz w:val="24"/>
          <w:szCs w:val="24"/>
        </w:rPr>
        <w:t xml:space="preserve"> </w:t>
      </w:r>
      <w:r w:rsidRPr="00D36D6E">
        <w:rPr>
          <w:rFonts w:ascii="Bell MT" w:hAnsi="Bell MT"/>
          <w:i/>
          <w:sz w:val="24"/>
          <w:szCs w:val="24"/>
        </w:rPr>
        <w:t>Youth Work and Youth Issues</w:t>
      </w:r>
      <w:r w:rsidRPr="00D36D6E">
        <w:rPr>
          <w:rFonts w:ascii="Bell MT" w:hAnsi="Bell MT"/>
          <w:sz w:val="24"/>
          <w:szCs w:val="24"/>
        </w:rPr>
        <w:t xml:space="preserve">. </w:t>
      </w:r>
      <w:r w:rsidR="004E298B" w:rsidRPr="00D36D6E">
        <w:rPr>
          <w:rFonts w:ascii="Bell MT" w:hAnsi="Bell MT"/>
          <w:sz w:val="24"/>
          <w:szCs w:val="24"/>
        </w:rPr>
        <w:t>Canberra: Australian Clearinghouse for Youth Studies, 2010.</w:t>
      </w:r>
      <w:r w:rsidR="00812BD2" w:rsidRPr="00D36D6E">
        <w:rPr>
          <w:rFonts w:ascii="Bell MT" w:hAnsi="Bell MT"/>
          <w:sz w:val="24"/>
          <w:szCs w:val="24"/>
        </w:rPr>
        <w:t xml:space="preserve"> 25-36</w:t>
      </w:r>
    </w:p>
    <w:p w:rsidR="001B52E9" w:rsidRPr="00D36D6E" w:rsidRDefault="002D27C4" w:rsidP="001B52E9">
      <w:pPr>
        <w:pStyle w:val="NoSpacing"/>
        <w:ind w:left="284" w:hanging="284"/>
        <w:rPr>
          <w:rFonts w:ascii="Bell MT" w:hAnsi="Bell MT"/>
          <w:sz w:val="24"/>
          <w:szCs w:val="24"/>
        </w:rPr>
      </w:pPr>
      <w:proofErr w:type="spellStart"/>
      <w:r w:rsidRPr="00D36D6E">
        <w:rPr>
          <w:rFonts w:ascii="Bell MT" w:hAnsi="Bell MT"/>
          <w:sz w:val="24"/>
          <w:szCs w:val="24"/>
        </w:rPr>
        <w:t>Burman</w:t>
      </w:r>
      <w:proofErr w:type="spellEnd"/>
      <w:r w:rsidRPr="00D36D6E">
        <w:rPr>
          <w:rFonts w:ascii="Bell MT" w:hAnsi="Bell MT"/>
          <w:sz w:val="24"/>
          <w:szCs w:val="24"/>
        </w:rPr>
        <w:t xml:space="preserve">, Erica. </w:t>
      </w:r>
      <w:proofErr w:type="gramStart"/>
      <w:r w:rsidRPr="00D36D6E">
        <w:rPr>
          <w:rFonts w:ascii="Bell MT" w:hAnsi="Bell MT"/>
          <w:i/>
          <w:iCs/>
          <w:sz w:val="24"/>
          <w:szCs w:val="24"/>
        </w:rPr>
        <w:t>Deconstructing Developmental</w:t>
      </w:r>
      <w:r w:rsidRPr="00D36D6E">
        <w:rPr>
          <w:rFonts w:ascii="Bell MT" w:hAnsi="Bell MT"/>
          <w:sz w:val="24"/>
          <w:szCs w:val="24"/>
        </w:rPr>
        <w:t xml:space="preserve"> Psychology.</w:t>
      </w:r>
      <w:proofErr w:type="gramEnd"/>
      <w:r w:rsidRPr="00D36D6E">
        <w:rPr>
          <w:rFonts w:ascii="Bell MT" w:hAnsi="Bell MT"/>
          <w:sz w:val="24"/>
          <w:szCs w:val="24"/>
        </w:rPr>
        <w:t xml:space="preserve"> London: </w:t>
      </w:r>
      <w:proofErr w:type="spellStart"/>
      <w:r w:rsidRPr="00D36D6E">
        <w:rPr>
          <w:rFonts w:ascii="Bell MT" w:hAnsi="Bell MT"/>
          <w:sz w:val="24"/>
          <w:szCs w:val="24"/>
        </w:rPr>
        <w:t>Routledge</w:t>
      </w:r>
      <w:proofErr w:type="spellEnd"/>
      <w:r w:rsidRPr="00D36D6E">
        <w:rPr>
          <w:rFonts w:ascii="Bell MT" w:hAnsi="Bell MT"/>
          <w:sz w:val="24"/>
          <w:szCs w:val="24"/>
        </w:rPr>
        <w:t>. 2008.</w:t>
      </w:r>
    </w:p>
    <w:p w:rsidR="001B52E9" w:rsidRPr="00D36D6E" w:rsidRDefault="004E298B" w:rsidP="001B52E9">
      <w:pPr>
        <w:pStyle w:val="NoSpacing"/>
        <w:ind w:left="284" w:hanging="284"/>
        <w:rPr>
          <w:rFonts w:ascii="Bell MT" w:hAnsi="Bell MT"/>
          <w:sz w:val="24"/>
          <w:szCs w:val="24"/>
        </w:rPr>
      </w:pPr>
      <w:proofErr w:type="gramStart"/>
      <w:r w:rsidRPr="00D36D6E">
        <w:rPr>
          <w:rFonts w:ascii="Bell MT" w:hAnsi="Bell MT"/>
          <w:sz w:val="24"/>
          <w:szCs w:val="24"/>
        </w:rPr>
        <w:t xml:space="preserve">Camino, Laura, &amp; Susan </w:t>
      </w:r>
      <w:proofErr w:type="spellStart"/>
      <w:r w:rsidRPr="00D36D6E">
        <w:rPr>
          <w:rFonts w:ascii="Bell MT" w:hAnsi="Bell MT"/>
          <w:sz w:val="24"/>
          <w:szCs w:val="24"/>
        </w:rPr>
        <w:t>Zeldine</w:t>
      </w:r>
      <w:proofErr w:type="spellEnd"/>
      <w:r w:rsidRPr="00D36D6E">
        <w:rPr>
          <w:rFonts w:ascii="Bell MT" w:hAnsi="Bell MT"/>
          <w:sz w:val="24"/>
          <w:szCs w:val="24"/>
        </w:rPr>
        <w:t>.</w:t>
      </w:r>
      <w:proofErr w:type="gramEnd"/>
      <w:r w:rsidR="002D27C4" w:rsidRPr="00D36D6E">
        <w:rPr>
          <w:rFonts w:ascii="Bell MT" w:hAnsi="Bell MT"/>
          <w:sz w:val="24"/>
          <w:szCs w:val="24"/>
        </w:rPr>
        <w:t xml:space="preserve"> </w:t>
      </w:r>
      <w:r w:rsidR="005B5D3D" w:rsidRPr="00D36D6E">
        <w:rPr>
          <w:rFonts w:ascii="Bell MT" w:hAnsi="Bell MT"/>
          <w:sz w:val="24"/>
          <w:szCs w:val="24"/>
        </w:rPr>
        <w:t>“</w:t>
      </w:r>
      <w:r w:rsidR="002D27C4" w:rsidRPr="00D36D6E">
        <w:rPr>
          <w:rFonts w:ascii="Bell MT" w:hAnsi="Bell MT"/>
          <w:iCs/>
          <w:sz w:val="24"/>
          <w:szCs w:val="24"/>
        </w:rPr>
        <w:t>From Periphery to Center: Pathways for Youth Civic Engagement in the Day-to-Day Life of Communities</w:t>
      </w:r>
      <w:r w:rsidR="001A0E8E" w:rsidRPr="00D36D6E">
        <w:rPr>
          <w:rFonts w:ascii="Bell MT" w:hAnsi="Bell MT"/>
          <w:iCs/>
          <w:sz w:val="24"/>
          <w:szCs w:val="24"/>
        </w:rPr>
        <w:t>.</w:t>
      </w:r>
      <w:r w:rsidR="005B5D3D" w:rsidRPr="00D36D6E">
        <w:rPr>
          <w:rFonts w:ascii="Bell MT" w:hAnsi="Bell MT"/>
          <w:sz w:val="24"/>
          <w:szCs w:val="24"/>
        </w:rPr>
        <w:t>”</w:t>
      </w:r>
      <w:r w:rsidR="001A0E8E" w:rsidRPr="00D36D6E">
        <w:rPr>
          <w:rFonts w:ascii="Bell MT" w:hAnsi="Bell MT"/>
          <w:sz w:val="24"/>
          <w:szCs w:val="24"/>
        </w:rPr>
        <w:t xml:space="preserve"> </w:t>
      </w:r>
      <w:r w:rsidR="002D27C4" w:rsidRPr="00D36D6E">
        <w:rPr>
          <w:rFonts w:ascii="Bell MT" w:hAnsi="Bell MT"/>
          <w:i/>
          <w:sz w:val="24"/>
          <w:szCs w:val="24"/>
        </w:rPr>
        <w:t>Applied Developmental Science</w:t>
      </w:r>
      <w:r w:rsidR="00105F23" w:rsidRPr="00D36D6E">
        <w:rPr>
          <w:rFonts w:ascii="Bell MT" w:hAnsi="Bell MT"/>
          <w:sz w:val="24"/>
          <w:szCs w:val="24"/>
        </w:rPr>
        <w:t xml:space="preserve"> 6.4</w:t>
      </w:r>
      <w:r w:rsidR="002D27C4" w:rsidRPr="00D36D6E">
        <w:rPr>
          <w:rFonts w:ascii="Bell MT" w:hAnsi="Bell MT"/>
          <w:sz w:val="24"/>
          <w:szCs w:val="24"/>
        </w:rPr>
        <w:t xml:space="preserve"> </w:t>
      </w:r>
      <w:r w:rsidR="00105F23" w:rsidRPr="00D36D6E">
        <w:rPr>
          <w:rFonts w:ascii="Bell MT" w:hAnsi="Bell MT"/>
          <w:sz w:val="24"/>
          <w:szCs w:val="24"/>
        </w:rPr>
        <w:t>(2002):</w:t>
      </w:r>
      <w:r w:rsidR="00916255" w:rsidRPr="00D36D6E">
        <w:rPr>
          <w:rFonts w:ascii="Bell MT" w:hAnsi="Bell MT"/>
          <w:sz w:val="24"/>
          <w:szCs w:val="24"/>
        </w:rPr>
        <w:t xml:space="preserve"> </w:t>
      </w:r>
      <w:r w:rsidR="002D27C4" w:rsidRPr="00D36D6E">
        <w:rPr>
          <w:rFonts w:ascii="Bell MT" w:hAnsi="Bell MT"/>
          <w:sz w:val="24"/>
          <w:szCs w:val="24"/>
        </w:rPr>
        <w:t>213-220</w:t>
      </w:r>
    </w:p>
    <w:p w:rsidR="001B52E9" w:rsidRPr="00D36D6E" w:rsidRDefault="002D27C4" w:rsidP="001B52E9">
      <w:pPr>
        <w:pStyle w:val="NoSpacing"/>
        <w:ind w:left="284" w:hanging="284"/>
        <w:rPr>
          <w:rFonts w:ascii="Bell MT" w:hAnsi="Bell MT"/>
          <w:sz w:val="24"/>
          <w:szCs w:val="24"/>
        </w:rPr>
      </w:pPr>
      <w:r w:rsidRPr="00D36D6E">
        <w:rPr>
          <w:rFonts w:ascii="Bell MT" w:hAnsi="Bell MT"/>
          <w:sz w:val="24"/>
          <w:szCs w:val="24"/>
        </w:rPr>
        <w:t xml:space="preserve">Cooper, </w:t>
      </w:r>
      <w:proofErr w:type="spellStart"/>
      <w:r w:rsidRPr="00D36D6E">
        <w:rPr>
          <w:rFonts w:ascii="Bell MT" w:hAnsi="Bell MT"/>
          <w:sz w:val="24"/>
          <w:szCs w:val="24"/>
        </w:rPr>
        <w:t>T</w:t>
      </w:r>
      <w:r w:rsidR="007D7417" w:rsidRPr="00D36D6E">
        <w:rPr>
          <w:rFonts w:ascii="Bell MT" w:hAnsi="Bell MT"/>
          <w:sz w:val="24"/>
          <w:szCs w:val="24"/>
        </w:rPr>
        <w:t>rudi</w:t>
      </w:r>
      <w:proofErr w:type="spellEnd"/>
      <w:r w:rsidRPr="00D36D6E">
        <w:rPr>
          <w:rFonts w:ascii="Bell MT" w:hAnsi="Bell MT"/>
          <w:sz w:val="24"/>
          <w:szCs w:val="24"/>
        </w:rPr>
        <w:t xml:space="preserve">. </w:t>
      </w:r>
      <w:r w:rsidR="00D36D6E" w:rsidRPr="00D36D6E">
        <w:rPr>
          <w:rFonts w:ascii="Bell MT" w:hAnsi="Bell MT"/>
          <w:sz w:val="24"/>
          <w:szCs w:val="24"/>
        </w:rPr>
        <w:t>“</w:t>
      </w:r>
      <w:r w:rsidRPr="00D36D6E">
        <w:rPr>
          <w:rFonts w:ascii="Bell MT" w:hAnsi="Bell MT"/>
          <w:iCs/>
          <w:sz w:val="24"/>
          <w:szCs w:val="24"/>
        </w:rPr>
        <w:t>Democracy, Community and Young People’s Participation: A Comparison between “Harts Ladder”</w:t>
      </w:r>
      <w:r w:rsidR="007D7417" w:rsidRPr="00D36D6E">
        <w:rPr>
          <w:rFonts w:ascii="Bell MT" w:hAnsi="Bell MT"/>
          <w:iCs/>
          <w:sz w:val="24"/>
          <w:szCs w:val="24"/>
        </w:rPr>
        <w:t xml:space="preserve"> and a Social Capital Perspective</w:t>
      </w:r>
      <w:r w:rsidR="007D7417" w:rsidRPr="00D36D6E">
        <w:rPr>
          <w:rFonts w:ascii="Bell MT" w:hAnsi="Bell MT"/>
          <w:i/>
          <w:iCs/>
          <w:sz w:val="24"/>
          <w:szCs w:val="24"/>
        </w:rPr>
        <w:t>.</w:t>
      </w:r>
      <w:r w:rsidR="00D36D6E" w:rsidRPr="00D36D6E">
        <w:rPr>
          <w:rFonts w:ascii="Bell MT" w:hAnsi="Bell MT"/>
          <w:i/>
          <w:iCs/>
          <w:sz w:val="24"/>
          <w:szCs w:val="24"/>
        </w:rPr>
        <w:t>”</w:t>
      </w:r>
      <w:r w:rsidR="007D7417" w:rsidRPr="00D36D6E">
        <w:rPr>
          <w:rFonts w:ascii="Bell MT" w:hAnsi="Bell MT"/>
          <w:sz w:val="24"/>
          <w:szCs w:val="24"/>
        </w:rPr>
        <w:t xml:space="preserve"> </w:t>
      </w:r>
      <w:r w:rsidR="00D36D6E" w:rsidRPr="00D36D6E">
        <w:rPr>
          <w:rFonts w:ascii="Bell MT" w:hAnsi="Bell MT"/>
          <w:i/>
          <w:sz w:val="24"/>
          <w:szCs w:val="24"/>
        </w:rPr>
        <w:t xml:space="preserve">The Journal of Youth Work </w:t>
      </w:r>
      <w:r w:rsidR="00D36D6E" w:rsidRPr="00D36D6E">
        <w:rPr>
          <w:rFonts w:ascii="Bell MT" w:hAnsi="Bell MT"/>
          <w:sz w:val="24"/>
          <w:szCs w:val="24"/>
        </w:rPr>
        <w:t>n/a.1 (</w:t>
      </w:r>
      <w:r w:rsidRPr="00D36D6E">
        <w:rPr>
          <w:rFonts w:ascii="Bell MT" w:hAnsi="Bell MT"/>
          <w:sz w:val="24"/>
          <w:szCs w:val="24"/>
        </w:rPr>
        <w:t>2009</w:t>
      </w:r>
      <w:r w:rsidR="00D36D6E" w:rsidRPr="00D36D6E">
        <w:rPr>
          <w:rFonts w:ascii="Bell MT" w:hAnsi="Bell MT"/>
          <w:sz w:val="24"/>
          <w:szCs w:val="24"/>
        </w:rPr>
        <w:t>): 45-58</w:t>
      </w:r>
      <w:r w:rsidR="005311BB" w:rsidRPr="00D36D6E">
        <w:rPr>
          <w:rFonts w:ascii="Bell MT" w:hAnsi="Bell MT"/>
          <w:sz w:val="24"/>
          <w:szCs w:val="24"/>
        </w:rPr>
        <w:t>.</w:t>
      </w:r>
    </w:p>
    <w:p w:rsidR="001B52E9" w:rsidRPr="00D36D6E" w:rsidRDefault="007C1B0D" w:rsidP="001B52E9">
      <w:pPr>
        <w:pStyle w:val="NoSpacing"/>
        <w:ind w:left="284" w:hanging="284"/>
        <w:rPr>
          <w:rFonts w:ascii="Bell MT" w:hAnsi="Bell MT"/>
          <w:sz w:val="24"/>
          <w:szCs w:val="24"/>
        </w:rPr>
      </w:pPr>
      <w:proofErr w:type="gramStart"/>
      <w:r w:rsidRPr="00D36D6E">
        <w:rPr>
          <w:rFonts w:ascii="Bell MT" w:hAnsi="Bell MT"/>
          <w:sz w:val="24"/>
          <w:szCs w:val="24"/>
        </w:rPr>
        <w:t xml:space="preserve">Cooper, Thomas, and Martin R. </w:t>
      </w:r>
      <w:proofErr w:type="spellStart"/>
      <w:r w:rsidRPr="00D36D6E">
        <w:rPr>
          <w:rFonts w:ascii="Bell MT" w:hAnsi="Bell MT"/>
          <w:sz w:val="24"/>
          <w:szCs w:val="24"/>
        </w:rPr>
        <w:t>Brooker</w:t>
      </w:r>
      <w:proofErr w:type="spellEnd"/>
      <w:r w:rsidR="00DE4E55" w:rsidRPr="00D36D6E">
        <w:rPr>
          <w:rFonts w:ascii="Bell MT" w:hAnsi="Bell MT"/>
          <w:sz w:val="24"/>
          <w:szCs w:val="24"/>
        </w:rPr>
        <w:t>.</w:t>
      </w:r>
      <w:proofErr w:type="gramEnd"/>
      <w:r w:rsidR="005D5EB5" w:rsidRPr="00D36D6E">
        <w:rPr>
          <w:rFonts w:ascii="Bell MT" w:hAnsi="Bell MT"/>
          <w:sz w:val="24"/>
          <w:szCs w:val="24"/>
        </w:rPr>
        <w:t xml:space="preserve"> “</w:t>
      </w:r>
      <w:r w:rsidR="002D27C4" w:rsidRPr="00D36D6E">
        <w:rPr>
          <w:rFonts w:ascii="Bell MT" w:hAnsi="Bell MT"/>
          <w:iCs/>
          <w:sz w:val="24"/>
          <w:szCs w:val="24"/>
        </w:rPr>
        <w:t xml:space="preserve">Support for </w:t>
      </w:r>
      <w:proofErr w:type="gramStart"/>
      <w:r w:rsidR="002D27C4" w:rsidRPr="00D36D6E">
        <w:rPr>
          <w:rFonts w:ascii="Bell MT" w:hAnsi="Bell MT"/>
          <w:iCs/>
          <w:sz w:val="24"/>
          <w:szCs w:val="24"/>
        </w:rPr>
        <w:t>Homeless  Young</w:t>
      </w:r>
      <w:proofErr w:type="gramEnd"/>
      <w:r w:rsidR="002D27C4" w:rsidRPr="00D36D6E">
        <w:rPr>
          <w:rFonts w:ascii="Bell MT" w:hAnsi="Bell MT"/>
          <w:iCs/>
          <w:sz w:val="24"/>
          <w:szCs w:val="24"/>
        </w:rPr>
        <w:t xml:space="preserve"> People </w:t>
      </w:r>
      <w:r w:rsidR="005D5EB5" w:rsidRPr="00D36D6E">
        <w:rPr>
          <w:rFonts w:ascii="Bell MT" w:hAnsi="Bell MT"/>
          <w:iCs/>
          <w:sz w:val="24"/>
          <w:szCs w:val="24"/>
        </w:rPr>
        <w:t>Under 16-Years –Old: Towards a New P</w:t>
      </w:r>
      <w:r w:rsidR="002D27C4" w:rsidRPr="00D36D6E">
        <w:rPr>
          <w:rFonts w:ascii="Bell MT" w:hAnsi="Bell MT"/>
          <w:iCs/>
          <w:sz w:val="24"/>
          <w:szCs w:val="24"/>
        </w:rPr>
        <w:t>aradigm</w:t>
      </w:r>
      <w:r w:rsidR="001A0E8E" w:rsidRPr="00D36D6E">
        <w:rPr>
          <w:rFonts w:ascii="Bell MT" w:hAnsi="Bell MT"/>
          <w:sz w:val="24"/>
          <w:szCs w:val="24"/>
        </w:rPr>
        <w:t>.</w:t>
      </w:r>
      <w:r w:rsidR="005D5EB5" w:rsidRPr="00D36D6E">
        <w:rPr>
          <w:rFonts w:ascii="Bell MT" w:hAnsi="Bell MT"/>
          <w:sz w:val="24"/>
          <w:szCs w:val="24"/>
        </w:rPr>
        <w:t>”</w:t>
      </w:r>
      <w:r w:rsidR="002D27C4" w:rsidRPr="00D36D6E">
        <w:rPr>
          <w:rFonts w:ascii="Bell MT" w:hAnsi="Bell MT"/>
          <w:sz w:val="24"/>
          <w:szCs w:val="24"/>
        </w:rPr>
        <w:t xml:space="preserve"> </w:t>
      </w:r>
      <w:r w:rsidR="002D27C4" w:rsidRPr="00D36D6E">
        <w:rPr>
          <w:rFonts w:ascii="Bell MT" w:hAnsi="Bell MT"/>
          <w:i/>
          <w:sz w:val="24"/>
          <w:szCs w:val="24"/>
        </w:rPr>
        <w:t>Journal of Applied Youth Studies</w:t>
      </w:r>
      <w:r w:rsidR="00640AED" w:rsidRPr="00D36D6E">
        <w:rPr>
          <w:rFonts w:ascii="Bell MT" w:hAnsi="Bell MT"/>
          <w:sz w:val="24"/>
          <w:szCs w:val="24"/>
        </w:rPr>
        <w:t xml:space="preserve"> 3.1</w:t>
      </w:r>
      <w:r w:rsidR="00E87F53" w:rsidRPr="00D36D6E">
        <w:rPr>
          <w:rFonts w:ascii="Bell MT" w:hAnsi="Bell MT"/>
          <w:sz w:val="24"/>
          <w:szCs w:val="24"/>
        </w:rPr>
        <w:t xml:space="preserve"> (2020):</w:t>
      </w:r>
      <w:r w:rsidR="002D27C4" w:rsidRPr="00D36D6E">
        <w:rPr>
          <w:rFonts w:ascii="Bell MT" w:hAnsi="Bell MT"/>
          <w:sz w:val="24"/>
          <w:szCs w:val="24"/>
        </w:rPr>
        <w:t xml:space="preserve"> 43-64.</w:t>
      </w:r>
    </w:p>
    <w:p w:rsidR="001B52E9" w:rsidRPr="00D36D6E" w:rsidRDefault="002D27C4" w:rsidP="001B52E9">
      <w:pPr>
        <w:pStyle w:val="NoSpacing"/>
        <w:ind w:left="284" w:hanging="284"/>
        <w:rPr>
          <w:rFonts w:ascii="Bell MT" w:hAnsi="Bell MT"/>
          <w:i/>
          <w:sz w:val="24"/>
          <w:szCs w:val="24"/>
        </w:rPr>
      </w:pPr>
      <w:proofErr w:type="spellStart"/>
      <w:r w:rsidRPr="00D36D6E">
        <w:rPr>
          <w:rFonts w:ascii="Bell MT" w:hAnsi="Bell MT"/>
          <w:sz w:val="24"/>
          <w:szCs w:val="24"/>
        </w:rPr>
        <w:t>Corney</w:t>
      </w:r>
      <w:proofErr w:type="spellEnd"/>
      <w:r w:rsidRPr="00D36D6E">
        <w:rPr>
          <w:rFonts w:ascii="Bell MT" w:hAnsi="Bell MT"/>
          <w:sz w:val="24"/>
          <w:szCs w:val="24"/>
        </w:rPr>
        <w:t xml:space="preserve">, Tim. </w:t>
      </w:r>
      <w:r w:rsidR="00E87F53" w:rsidRPr="00D36D6E">
        <w:rPr>
          <w:rFonts w:ascii="Bell MT" w:hAnsi="Bell MT"/>
          <w:sz w:val="24"/>
          <w:szCs w:val="24"/>
        </w:rPr>
        <w:t>“</w:t>
      </w:r>
      <w:r w:rsidRPr="00D36D6E">
        <w:rPr>
          <w:rFonts w:ascii="Bell MT" w:hAnsi="Bell MT"/>
          <w:iCs/>
          <w:sz w:val="24"/>
          <w:szCs w:val="24"/>
        </w:rPr>
        <w:t xml:space="preserve">The Human Rights of Young People: A Catalyst for the </w:t>
      </w:r>
      <w:proofErr w:type="spellStart"/>
      <w:r w:rsidRPr="00D36D6E">
        <w:rPr>
          <w:rFonts w:ascii="Bell MT" w:hAnsi="Bell MT"/>
          <w:iCs/>
          <w:sz w:val="24"/>
          <w:szCs w:val="24"/>
        </w:rPr>
        <w:t>Professionalisation</w:t>
      </w:r>
      <w:proofErr w:type="spellEnd"/>
      <w:r w:rsidRPr="00D36D6E">
        <w:rPr>
          <w:rFonts w:ascii="Bell MT" w:hAnsi="Bell MT"/>
          <w:iCs/>
          <w:sz w:val="24"/>
          <w:szCs w:val="24"/>
        </w:rPr>
        <w:t xml:space="preserve"> of Youth Work </w:t>
      </w:r>
      <w:proofErr w:type="gramStart"/>
      <w:r w:rsidRPr="00D36D6E">
        <w:rPr>
          <w:rFonts w:ascii="Bell MT" w:hAnsi="Bell MT"/>
          <w:iCs/>
          <w:sz w:val="24"/>
          <w:szCs w:val="24"/>
        </w:rPr>
        <w:t>Through</w:t>
      </w:r>
      <w:proofErr w:type="gramEnd"/>
      <w:r w:rsidRPr="00D36D6E">
        <w:rPr>
          <w:rFonts w:ascii="Bell MT" w:hAnsi="Bell MT"/>
          <w:iCs/>
          <w:sz w:val="24"/>
          <w:szCs w:val="24"/>
        </w:rPr>
        <w:t xml:space="preserve"> the Development of Codes of Practice</w:t>
      </w:r>
      <w:r w:rsidR="00E87F53" w:rsidRPr="00D36D6E">
        <w:rPr>
          <w:rFonts w:ascii="Bell MT" w:hAnsi="Bell MT"/>
          <w:sz w:val="24"/>
          <w:szCs w:val="24"/>
        </w:rPr>
        <w:t>”</w:t>
      </w:r>
      <w:r w:rsidRPr="00D36D6E">
        <w:rPr>
          <w:rFonts w:ascii="Bell MT" w:hAnsi="Bell MT"/>
          <w:sz w:val="24"/>
          <w:szCs w:val="24"/>
        </w:rPr>
        <w:t xml:space="preserve">. </w:t>
      </w:r>
      <w:r w:rsidR="001A0E8E" w:rsidRPr="00D36D6E">
        <w:rPr>
          <w:rFonts w:ascii="Bell MT" w:hAnsi="Bell MT"/>
          <w:sz w:val="24"/>
          <w:szCs w:val="24"/>
        </w:rPr>
        <w:t>Ed.</w:t>
      </w:r>
      <w:r w:rsidRPr="00D36D6E">
        <w:rPr>
          <w:rFonts w:ascii="Bell MT" w:hAnsi="Bell MT"/>
          <w:sz w:val="24"/>
          <w:szCs w:val="24"/>
        </w:rPr>
        <w:t xml:space="preserve"> T. </w:t>
      </w:r>
      <w:proofErr w:type="spellStart"/>
      <w:r w:rsidRPr="00D36D6E">
        <w:rPr>
          <w:rFonts w:ascii="Bell MT" w:hAnsi="Bell MT"/>
          <w:sz w:val="24"/>
          <w:szCs w:val="24"/>
        </w:rPr>
        <w:t>Corney</w:t>
      </w:r>
      <w:proofErr w:type="spellEnd"/>
      <w:r w:rsidR="001A0E8E" w:rsidRPr="00D36D6E">
        <w:rPr>
          <w:rFonts w:ascii="Bell MT" w:hAnsi="Bell MT"/>
          <w:sz w:val="24"/>
          <w:szCs w:val="24"/>
        </w:rPr>
        <w:t>.</w:t>
      </w:r>
      <w:r w:rsidRPr="00D36D6E">
        <w:rPr>
          <w:rFonts w:ascii="Bell MT" w:hAnsi="Bell MT"/>
          <w:sz w:val="24"/>
          <w:szCs w:val="24"/>
        </w:rPr>
        <w:t xml:space="preserve"> </w:t>
      </w:r>
      <w:r w:rsidRPr="00D36D6E">
        <w:rPr>
          <w:rFonts w:ascii="Bell MT" w:hAnsi="Bell MT"/>
          <w:i/>
          <w:sz w:val="24"/>
          <w:szCs w:val="24"/>
        </w:rPr>
        <w:t>Professional Youth Work</w:t>
      </w:r>
      <w:proofErr w:type="gramStart"/>
      <w:r w:rsidRPr="00D36D6E">
        <w:rPr>
          <w:rFonts w:ascii="Bell MT" w:hAnsi="Bell MT"/>
          <w:i/>
          <w:sz w:val="24"/>
          <w:szCs w:val="24"/>
        </w:rPr>
        <w:t>:</w:t>
      </w:r>
      <w:r w:rsidR="001A0E8E" w:rsidRPr="00D36D6E">
        <w:rPr>
          <w:rFonts w:ascii="Bell MT" w:hAnsi="Bell MT"/>
          <w:i/>
          <w:sz w:val="24"/>
          <w:szCs w:val="24"/>
        </w:rPr>
        <w:t>:</w:t>
      </w:r>
      <w:proofErr w:type="gramEnd"/>
      <w:r w:rsidRPr="00D36D6E">
        <w:rPr>
          <w:rFonts w:ascii="Bell MT" w:hAnsi="Bell MT"/>
          <w:i/>
          <w:sz w:val="24"/>
          <w:szCs w:val="24"/>
        </w:rPr>
        <w:t xml:space="preserve"> An Australian Perspective</w:t>
      </w:r>
      <w:r w:rsidR="007C1B0D" w:rsidRPr="00D36D6E">
        <w:rPr>
          <w:rFonts w:ascii="Bell MT" w:hAnsi="Bell MT"/>
          <w:sz w:val="24"/>
          <w:szCs w:val="24"/>
        </w:rPr>
        <w:t>.</w:t>
      </w:r>
      <w:r w:rsidRPr="00D36D6E">
        <w:rPr>
          <w:rFonts w:ascii="Bell MT" w:hAnsi="Bell MT"/>
          <w:sz w:val="24"/>
          <w:szCs w:val="24"/>
        </w:rPr>
        <w:t>.</w:t>
      </w:r>
      <w:r w:rsidR="007C1B0D" w:rsidRPr="00D36D6E">
        <w:rPr>
          <w:rFonts w:ascii="Bell MT" w:hAnsi="Bell MT"/>
          <w:sz w:val="24"/>
          <w:szCs w:val="24"/>
        </w:rPr>
        <w:t xml:space="preserve"> Canberra:</w:t>
      </w:r>
      <w:r w:rsidRPr="00D36D6E">
        <w:rPr>
          <w:rFonts w:ascii="Bell MT" w:hAnsi="Bell MT"/>
          <w:sz w:val="24"/>
          <w:szCs w:val="24"/>
        </w:rPr>
        <w:t xml:space="preserve"> Australian </w:t>
      </w:r>
      <w:r w:rsidR="007C1B0D" w:rsidRPr="00D36D6E">
        <w:rPr>
          <w:rFonts w:ascii="Bell MT" w:hAnsi="Bell MT"/>
          <w:sz w:val="24"/>
          <w:szCs w:val="24"/>
        </w:rPr>
        <w:t>Clearinghouse for Youth Studies,</w:t>
      </w:r>
      <w:r w:rsidR="007C1B0D" w:rsidRPr="00D36D6E">
        <w:rPr>
          <w:rFonts w:ascii="Bell MT" w:hAnsi="Bell MT"/>
          <w:i/>
          <w:sz w:val="24"/>
          <w:szCs w:val="24"/>
        </w:rPr>
        <w:t xml:space="preserve"> </w:t>
      </w:r>
      <w:r w:rsidR="007C1B0D" w:rsidRPr="00D36D6E">
        <w:rPr>
          <w:rFonts w:ascii="Bell MT" w:hAnsi="Bell MT"/>
          <w:sz w:val="24"/>
          <w:szCs w:val="24"/>
        </w:rPr>
        <w:t xml:space="preserve">2014. </w:t>
      </w:r>
      <w:proofErr w:type="gramStart"/>
      <w:r w:rsidR="00B961BD" w:rsidRPr="00D36D6E">
        <w:rPr>
          <w:rFonts w:ascii="Bell MT" w:hAnsi="Bell MT"/>
          <w:sz w:val="24"/>
          <w:szCs w:val="24"/>
        </w:rPr>
        <w:t>13-34</w:t>
      </w:r>
      <w:r w:rsidR="007C1B0D" w:rsidRPr="00D36D6E">
        <w:rPr>
          <w:rFonts w:ascii="Bell MT" w:hAnsi="Bell MT"/>
          <w:sz w:val="24"/>
          <w:szCs w:val="24"/>
        </w:rPr>
        <w:t>.</w:t>
      </w:r>
      <w:proofErr w:type="gramEnd"/>
    </w:p>
    <w:p w:rsidR="007C1B0D" w:rsidRPr="00D36D6E" w:rsidRDefault="007C1B0D" w:rsidP="007C1B0D">
      <w:pPr>
        <w:pStyle w:val="NoSpacing"/>
        <w:ind w:left="284" w:hanging="284"/>
        <w:rPr>
          <w:rFonts w:ascii="Bell MT" w:hAnsi="Bell MT"/>
          <w:sz w:val="24"/>
          <w:szCs w:val="24"/>
        </w:rPr>
      </w:pPr>
      <w:proofErr w:type="spellStart"/>
      <w:r w:rsidRPr="00D36D6E">
        <w:rPr>
          <w:rFonts w:ascii="Bell MT" w:hAnsi="Bell MT"/>
          <w:sz w:val="24"/>
          <w:szCs w:val="24"/>
        </w:rPr>
        <w:t>Corney</w:t>
      </w:r>
      <w:proofErr w:type="spellEnd"/>
      <w:r w:rsidRPr="00D36D6E">
        <w:rPr>
          <w:rFonts w:ascii="Bell MT" w:hAnsi="Bell MT"/>
          <w:sz w:val="24"/>
          <w:szCs w:val="24"/>
        </w:rPr>
        <w:t xml:space="preserve"> Tim, </w:t>
      </w:r>
      <w:proofErr w:type="spellStart"/>
      <w:r w:rsidRPr="00D36D6E">
        <w:rPr>
          <w:rFonts w:ascii="Bell MT" w:hAnsi="Bell MT"/>
          <w:sz w:val="24"/>
          <w:szCs w:val="24"/>
        </w:rPr>
        <w:t>Trudi</w:t>
      </w:r>
      <w:proofErr w:type="spellEnd"/>
      <w:r w:rsidRPr="00D36D6E">
        <w:rPr>
          <w:rFonts w:ascii="Bell MT" w:hAnsi="Bell MT"/>
          <w:sz w:val="24"/>
          <w:szCs w:val="24"/>
        </w:rPr>
        <w:t xml:space="preserve"> Cooper, Harry Shier, Howard Williamson. “</w:t>
      </w:r>
      <w:r w:rsidRPr="00D36D6E">
        <w:rPr>
          <w:rFonts w:ascii="Bell MT" w:hAnsi="Bell MT"/>
          <w:iCs/>
          <w:sz w:val="24"/>
          <w:szCs w:val="24"/>
        </w:rPr>
        <w:t xml:space="preserve">Youth Participation: </w:t>
      </w:r>
      <w:proofErr w:type="spellStart"/>
      <w:r w:rsidRPr="00D36D6E">
        <w:rPr>
          <w:rFonts w:ascii="Bell MT" w:hAnsi="Bell MT"/>
          <w:iCs/>
          <w:sz w:val="24"/>
          <w:szCs w:val="24"/>
        </w:rPr>
        <w:t>Adultism</w:t>
      </w:r>
      <w:proofErr w:type="spellEnd"/>
      <w:r w:rsidRPr="00D36D6E">
        <w:rPr>
          <w:rFonts w:ascii="Bell MT" w:hAnsi="Bell MT"/>
          <w:iCs/>
          <w:sz w:val="24"/>
          <w:szCs w:val="24"/>
        </w:rPr>
        <w:t>, Human Rights and Professional Youth Work</w:t>
      </w:r>
      <w:r w:rsidRPr="00D36D6E">
        <w:rPr>
          <w:rFonts w:ascii="Bell MT" w:hAnsi="Bell MT"/>
          <w:sz w:val="24"/>
          <w:szCs w:val="24"/>
        </w:rPr>
        <w:t xml:space="preserve">.” </w:t>
      </w:r>
      <w:r w:rsidRPr="00D36D6E">
        <w:rPr>
          <w:rFonts w:ascii="Bell MT" w:hAnsi="Bell MT"/>
          <w:i/>
          <w:sz w:val="24"/>
          <w:szCs w:val="24"/>
        </w:rPr>
        <w:t>Children &amp; Society</w:t>
      </w:r>
      <w:r w:rsidRPr="00D36D6E">
        <w:rPr>
          <w:rFonts w:ascii="Bell MT" w:hAnsi="Bell MT"/>
          <w:sz w:val="24"/>
          <w:szCs w:val="24"/>
        </w:rPr>
        <w:t xml:space="preserve"> 36.4 (2021): 677-690</w:t>
      </w:r>
    </w:p>
    <w:p w:rsidR="001B52E9" w:rsidRPr="00D36D6E" w:rsidRDefault="002D27C4" w:rsidP="001B52E9">
      <w:pPr>
        <w:pStyle w:val="NoSpacing"/>
        <w:ind w:left="284" w:hanging="284"/>
        <w:rPr>
          <w:rFonts w:ascii="Bell MT" w:hAnsi="Bell MT"/>
          <w:sz w:val="24"/>
          <w:szCs w:val="24"/>
        </w:rPr>
      </w:pPr>
      <w:proofErr w:type="spellStart"/>
      <w:r w:rsidRPr="00D36D6E">
        <w:rPr>
          <w:rFonts w:ascii="Bell MT" w:hAnsi="Bell MT"/>
          <w:i/>
          <w:sz w:val="24"/>
          <w:szCs w:val="24"/>
        </w:rPr>
        <w:t>Darko</w:t>
      </w:r>
      <w:proofErr w:type="spellEnd"/>
      <w:r w:rsidRPr="00D36D6E">
        <w:rPr>
          <w:rFonts w:ascii="Bell MT" w:hAnsi="Bell MT"/>
          <w:i/>
          <w:sz w:val="24"/>
          <w:szCs w:val="24"/>
        </w:rPr>
        <w:t xml:space="preserve">, </w:t>
      </w:r>
      <w:proofErr w:type="spellStart"/>
      <w:r w:rsidRPr="00D36D6E">
        <w:rPr>
          <w:rFonts w:ascii="Bell MT" w:hAnsi="Bell MT"/>
          <w:i/>
          <w:sz w:val="24"/>
          <w:szCs w:val="24"/>
        </w:rPr>
        <w:t>Amma</w:t>
      </w:r>
      <w:proofErr w:type="spellEnd"/>
      <w:r w:rsidRPr="00D36D6E">
        <w:rPr>
          <w:rFonts w:ascii="Bell MT" w:hAnsi="Bell MT"/>
          <w:i/>
          <w:sz w:val="24"/>
          <w:szCs w:val="24"/>
        </w:rPr>
        <w:t xml:space="preserve">. </w:t>
      </w:r>
      <w:proofErr w:type="gramStart"/>
      <w:r w:rsidRPr="00D36D6E">
        <w:rPr>
          <w:rFonts w:ascii="Bell MT" w:hAnsi="Bell MT"/>
          <w:i/>
          <w:iCs/>
          <w:sz w:val="24"/>
          <w:szCs w:val="24"/>
        </w:rPr>
        <w:t>Faceless</w:t>
      </w:r>
      <w:r w:rsidRPr="00D36D6E">
        <w:rPr>
          <w:rFonts w:ascii="Bell MT" w:hAnsi="Bell MT"/>
          <w:sz w:val="24"/>
          <w:szCs w:val="24"/>
        </w:rPr>
        <w:t>.</w:t>
      </w:r>
      <w:proofErr w:type="gramEnd"/>
      <w:r w:rsidRPr="00D36D6E">
        <w:rPr>
          <w:rFonts w:ascii="Bell MT" w:hAnsi="Bell MT"/>
          <w:sz w:val="24"/>
          <w:szCs w:val="24"/>
        </w:rPr>
        <w:t xml:space="preserve"> </w:t>
      </w:r>
      <w:r w:rsidR="007C1B0D" w:rsidRPr="00D36D6E">
        <w:rPr>
          <w:rFonts w:ascii="Bell MT" w:hAnsi="Bell MT"/>
          <w:sz w:val="24"/>
          <w:szCs w:val="24"/>
        </w:rPr>
        <w:t xml:space="preserve">Accra: </w:t>
      </w:r>
      <w:r w:rsidRPr="00D36D6E">
        <w:rPr>
          <w:rFonts w:ascii="Bell MT" w:hAnsi="Bell MT"/>
          <w:sz w:val="24"/>
          <w:szCs w:val="24"/>
        </w:rPr>
        <w:t>Sub- Saharan Publishers, 2003</w:t>
      </w:r>
      <w:r w:rsidR="007C1B0D" w:rsidRPr="00D36D6E">
        <w:rPr>
          <w:rFonts w:ascii="Bell MT" w:hAnsi="Bell MT"/>
          <w:sz w:val="24"/>
          <w:szCs w:val="24"/>
        </w:rPr>
        <w:t>.</w:t>
      </w:r>
    </w:p>
    <w:p w:rsidR="001B52E9" w:rsidRPr="00D36D6E" w:rsidRDefault="00D36D6E" w:rsidP="001B52E9">
      <w:pPr>
        <w:pStyle w:val="NoSpacing"/>
        <w:ind w:left="284" w:hanging="284"/>
        <w:rPr>
          <w:rFonts w:ascii="Bell MT" w:hAnsi="Bell MT"/>
          <w:sz w:val="24"/>
          <w:szCs w:val="24"/>
        </w:rPr>
      </w:pPr>
      <w:r w:rsidRPr="00D36D6E">
        <w:rPr>
          <w:rFonts w:ascii="Bell MT" w:hAnsi="Bell MT"/>
          <w:sz w:val="24"/>
          <w:szCs w:val="24"/>
        </w:rPr>
        <w:t>Davies, Bernard</w:t>
      </w:r>
      <w:r w:rsidR="00A06885" w:rsidRPr="00D36D6E">
        <w:rPr>
          <w:rFonts w:ascii="Bell MT" w:hAnsi="Bell MT"/>
          <w:sz w:val="24"/>
          <w:szCs w:val="24"/>
        </w:rPr>
        <w:t xml:space="preserve">. </w:t>
      </w:r>
      <w:r w:rsidRPr="00D36D6E">
        <w:rPr>
          <w:rFonts w:ascii="Bell MT" w:hAnsi="Bell MT"/>
          <w:sz w:val="24"/>
          <w:szCs w:val="24"/>
        </w:rPr>
        <w:t>“</w:t>
      </w:r>
      <w:r w:rsidR="00A06885" w:rsidRPr="00D36D6E">
        <w:rPr>
          <w:rFonts w:ascii="Bell MT" w:hAnsi="Bell MT"/>
          <w:iCs/>
          <w:sz w:val="24"/>
          <w:szCs w:val="24"/>
        </w:rPr>
        <w:t xml:space="preserve">Youth Work: A Manifesto Revisited at the Time of </w:t>
      </w:r>
      <w:proofErr w:type="spellStart"/>
      <w:r w:rsidR="00A06885" w:rsidRPr="00D36D6E">
        <w:rPr>
          <w:rFonts w:ascii="Bell MT" w:hAnsi="Bell MT"/>
          <w:iCs/>
          <w:sz w:val="24"/>
          <w:szCs w:val="24"/>
        </w:rPr>
        <w:t>Covid</w:t>
      </w:r>
      <w:proofErr w:type="spellEnd"/>
      <w:r w:rsidR="00A06885" w:rsidRPr="00D36D6E">
        <w:rPr>
          <w:rFonts w:ascii="Bell MT" w:hAnsi="Bell MT"/>
          <w:iCs/>
          <w:sz w:val="24"/>
          <w:szCs w:val="24"/>
        </w:rPr>
        <w:t xml:space="preserve"> and </w:t>
      </w:r>
      <w:r w:rsidR="00986189" w:rsidRPr="00D36D6E">
        <w:rPr>
          <w:rFonts w:ascii="Bell MT" w:hAnsi="Bell MT"/>
          <w:iCs/>
          <w:sz w:val="24"/>
          <w:szCs w:val="24"/>
        </w:rPr>
        <w:t>Beyond</w:t>
      </w:r>
      <w:r w:rsidR="00A06885" w:rsidRPr="00D36D6E">
        <w:rPr>
          <w:rFonts w:ascii="Bell MT" w:hAnsi="Bell MT"/>
          <w:i/>
          <w:iCs/>
          <w:sz w:val="24"/>
          <w:szCs w:val="24"/>
        </w:rPr>
        <w:t>.</w:t>
      </w:r>
      <w:r w:rsidRPr="00D36D6E">
        <w:rPr>
          <w:rFonts w:ascii="Bell MT" w:hAnsi="Bell MT"/>
          <w:i/>
          <w:iCs/>
          <w:sz w:val="24"/>
          <w:szCs w:val="24"/>
        </w:rPr>
        <w:t>”</w:t>
      </w:r>
      <w:r w:rsidR="007C1B0D" w:rsidRPr="00D36D6E">
        <w:rPr>
          <w:rFonts w:ascii="Bell MT" w:hAnsi="Bell MT"/>
          <w:sz w:val="24"/>
          <w:szCs w:val="24"/>
        </w:rPr>
        <w:t xml:space="preserve"> </w:t>
      </w:r>
      <w:proofErr w:type="gramStart"/>
      <w:r w:rsidR="007C1B0D" w:rsidRPr="00D36D6E">
        <w:rPr>
          <w:rFonts w:ascii="Bell MT" w:hAnsi="Bell MT"/>
          <w:i/>
          <w:sz w:val="24"/>
          <w:szCs w:val="24"/>
        </w:rPr>
        <w:t>Youth and Policy</w:t>
      </w:r>
      <w:r w:rsidR="007C1B0D" w:rsidRPr="00D36D6E">
        <w:rPr>
          <w:rFonts w:ascii="Bell MT" w:hAnsi="Bell MT"/>
          <w:sz w:val="24"/>
          <w:szCs w:val="24"/>
        </w:rPr>
        <w:t>,</w:t>
      </w:r>
      <w:r w:rsidR="00A06885" w:rsidRPr="00D36D6E">
        <w:rPr>
          <w:rFonts w:ascii="Bell MT" w:hAnsi="Bell MT"/>
          <w:sz w:val="24"/>
          <w:szCs w:val="24"/>
        </w:rPr>
        <w:t xml:space="preserve"> 2021.</w:t>
      </w:r>
      <w:proofErr w:type="gramEnd"/>
      <w:r w:rsidRPr="00D36D6E">
        <w:rPr>
          <w:rFonts w:ascii="Bell MT" w:hAnsi="Bell MT"/>
          <w:sz w:val="24"/>
          <w:szCs w:val="24"/>
        </w:rPr>
        <w:t xml:space="preserve"> 23 Feb, 2023. &lt;</w:t>
      </w:r>
      <w:r w:rsidRPr="00D36D6E">
        <w:t xml:space="preserve"> </w:t>
      </w:r>
      <w:r w:rsidRPr="00D36D6E">
        <w:rPr>
          <w:rFonts w:ascii="Bell MT" w:hAnsi="Bell MT"/>
          <w:sz w:val="24"/>
          <w:szCs w:val="24"/>
        </w:rPr>
        <w:t>https://www.youthandpolicy.org/articles/youth-work-manifesto-revisited-2021/&gt;.</w:t>
      </w:r>
    </w:p>
    <w:p w:rsidR="001B52E9" w:rsidRPr="00D36D6E" w:rsidRDefault="002D27C4" w:rsidP="001B52E9">
      <w:pPr>
        <w:pStyle w:val="NoSpacing"/>
        <w:ind w:left="284" w:hanging="284"/>
        <w:rPr>
          <w:rFonts w:ascii="Bell MT" w:hAnsi="Bell MT"/>
          <w:sz w:val="24"/>
          <w:szCs w:val="24"/>
        </w:rPr>
      </w:pPr>
      <w:proofErr w:type="spellStart"/>
      <w:r w:rsidRPr="00D36D6E">
        <w:rPr>
          <w:rFonts w:ascii="Bell MT" w:hAnsi="Bell MT"/>
          <w:sz w:val="24"/>
          <w:szCs w:val="24"/>
        </w:rPr>
        <w:lastRenderedPageBreak/>
        <w:t>Donovon</w:t>
      </w:r>
      <w:proofErr w:type="spellEnd"/>
      <w:r w:rsidRPr="00D36D6E">
        <w:rPr>
          <w:rFonts w:ascii="Bell MT" w:hAnsi="Bell MT"/>
          <w:sz w:val="24"/>
          <w:szCs w:val="24"/>
        </w:rPr>
        <w:t xml:space="preserve"> </w:t>
      </w:r>
      <w:proofErr w:type="spellStart"/>
      <w:r w:rsidRPr="00D36D6E">
        <w:rPr>
          <w:rFonts w:ascii="Bell MT" w:hAnsi="Bell MT"/>
          <w:sz w:val="24"/>
          <w:szCs w:val="24"/>
        </w:rPr>
        <w:t>Ceaser</w:t>
      </w:r>
      <w:proofErr w:type="spellEnd"/>
      <w:r w:rsidRPr="00D36D6E">
        <w:rPr>
          <w:rFonts w:ascii="Bell MT" w:hAnsi="Bell MT"/>
          <w:sz w:val="24"/>
          <w:szCs w:val="24"/>
        </w:rPr>
        <w:t>. “</w:t>
      </w:r>
      <w:r w:rsidRPr="00D36D6E">
        <w:rPr>
          <w:rFonts w:ascii="Bell MT" w:hAnsi="Bell MT"/>
          <w:i/>
          <w:iCs/>
          <w:sz w:val="24"/>
          <w:szCs w:val="24"/>
        </w:rPr>
        <w:t xml:space="preserve">Unlearning </w:t>
      </w:r>
      <w:proofErr w:type="spellStart"/>
      <w:r w:rsidRPr="00D36D6E">
        <w:rPr>
          <w:rFonts w:ascii="Bell MT" w:hAnsi="Bell MT"/>
          <w:i/>
          <w:iCs/>
          <w:sz w:val="24"/>
          <w:szCs w:val="24"/>
        </w:rPr>
        <w:t>Adultism</w:t>
      </w:r>
      <w:proofErr w:type="spellEnd"/>
      <w:r w:rsidRPr="00D36D6E">
        <w:rPr>
          <w:rFonts w:ascii="Bell MT" w:hAnsi="Bell MT"/>
          <w:i/>
          <w:iCs/>
          <w:sz w:val="24"/>
          <w:szCs w:val="24"/>
        </w:rPr>
        <w:t xml:space="preserve"> at Green Shoots: A Reflexive Ethnographic Analysis of Age Inequality within an Environmental Education </w:t>
      </w:r>
      <w:proofErr w:type="spellStart"/>
      <w:r w:rsidRPr="00D36D6E">
        <w:rPr>
          <w:rFonts w:ascii="Bell MT" w:hAnsi="Bell MT"/>
          <w:i/>
          <w:iCs/>
          <w:sz w:val="24"/>
          <w:szCs w:val="24"/>
        </w:rPr>
        <w:t>Programme</w:t>
      </w:r>
      <w:proofErr w:type="spellEnd"/>
      <w:r w:rsidRPr="00D36D6E">
        <w:rPr>
          <w:rFonts w:ascii="Bell MT" w:hAnsi="Bell MT"/>
          <w:sz w:val="24"/>
          <w:szCs w:val="24"/>
        </w:rPr>
        <w:t>” Ethnography and Education</w:t>
      </w:r>
      <w:r w:rsidR="004945F2" w:rsidRPr="00D36D6E">
        <w:rPr>
          <w:rFonts w:ascii="Bell MT" w:hAnsi="Bell MT"/>
          <w:sz w:val="24"/>
          <w:szCs w:val="24"/>
        </w:rPr>
        <w:t>. 9.2 (2014):</w:t>
      </w:r>
      <w:r w:rsidRPr="00D36D6E">
        <w:rPr>
          <w:rFonts w:ascii="Bell MT" w:hAnsi="Bell MT"/>
          <w:sz w:val="24"/>
          <w:szCs w:val="24"/>
        </w:rPr>
        <w:t>167-181</w:t>
      </w:r>
    </w:p>
    <w:p w:rsidR="001B52E9" w:rsidRPr="00D36D6E" w:rsidRDefault="002D27C4" w:rsidP="001B52E9">
      <w:pPr>
        <w:pStyle w:val="NoSpacing"/>
        <w:ind w:left="284" w:hanging="284"/>
        <w:rPr>
          <w:rFonts w:ascii="Bell MT" w:hAnsi="Bell MT"/>
          <w:sz w:val="24"/>
          <w:szCs w:val="24"/>
        </w:rPr>
      </w:pPr>
      <w:proofErr w:type="spellStart"/>
      <w:r w:rsidRPr="00D36D6E">
        <w:rPr>
          <w:rFonts w:ascii="Bell MT" w:hAnsi="Bell MT"/>
          <w:sz w:val="24"/>
          <w:szCs w:val="24"/>
        </w:rPr>
        <w:t>Dziri</w:t>
      </w:r>
      <w:proofErr w:type="spellEnd"/>
      <w:r w:rsidRPr="00D36D6E">
        <w:rPr>
          <w:rFonts w:ascii="Bell MT" w:hAnsi="Bell MT"/>
          <w:sz w:val="24"/>
          <w:szCs w:val="24"/>
        </w:rPr>
        <w:t xml:space="preserve">, </w:t>
      </w:r>
      <w:proofErr w:type="spellStart"/>
      <w:r w:rsidRPr="00D36D6E">
        <w:rPr>
          <w:rFonts w:ascii="Bell MT" w:hAnsi="Bell MT"/>
          <w:sz w:val="24"/>
          <w:szCs w:val="24"/>
        </w:rPr>
        <w:t>Nourhene</w:t>
      </w:r>
      <w:proofErr w:type="spellEnd"/>
      <w:r w:rsidRPr="00D36D6E">
        <w:rPr>
          <w:rFonts w:ascii="Bell MT" w:hAnsi="Bell MT"/>
          <w:sz w:val="24"/>
          <w:szCs w:val="24"/>
        </w:rPr>
        <w:t xml:space="preserve">. </w:t>
      </w:r>
      <w:proofErr w:type="gramStart"/>
      <w:r w:rsidRPr="00D36D6E">
        <w:rPr>
          <w:rFonts w:ascii="Bell MT" w:hAnsi="Bell MT"/>
          <w:sz w:val="24"/>
          <w:szCs w:val="24"/>
        </w:rPr>
        <w:t>“</w:t>
      </w:r>
      <w:proofErr w:type="spellStart"/>
      <w:r w:rsidRPr="00D36D6E">
        <w:rPr>
          <w:rFonts w:ascii="Bell MT" w:hAnsi="Bell MT"/>
          <w:iCs/>
          <w:sz w:val="24"/>
          <w:szCs w:val="24"/>
        </w:rPr>
        <w:t>Adultism</w:t>
      </w:r>
      <w:proofErr w:type="spellEnd"/>
      <w:r w:rsidRPr="00D36D6E">
        <w:rPr>
          <w:rFonts w:ascii="Bell MT" w:hAnsi="Bell MT"/>
          <w:iCs/>
          <w:sz w:val="24"/>
          <w:szCs w:val="24"/>
        </w:rPr>
        <w:t xml:space="preserve"> at the Root of Youth Maltreatment in A.S. King’s Still Life with Tornado</w:t>
      </w:r>
      <w:r w:rsidRPr="00D36D6E">
        <w:rPr>
          <w:rFonts w:ascii="Bell MT" w:hAnsi="Bell MT"/>
          <w:i/>
          <w:sz w:val="24"/>
          <w:szCs w:val="24"/>
        </w:rPr>
        <w:t>.</w:t>
      </w:r>
      <w:r w:rsidR="007C1B0D" w:rsidRPr="00D36D6E">
        <w:rPr>
          <w:rFonts w:ascii="Bell MT" w:hAnsi="Bell MT"/>
          <w:i/>
          <w:sz w:val="24"/>
          <w:szCs w:val="24"/>
        </w:rPr>
        <w:t>”</w:t>
      </w:r>
      <w:proofErr w:type="gramEnd"/>
      <w:r w:rsidRPr="00D36D6E">
        <w:rPr>
          <w:rFonts w:ascii="Bell MT" w:hAnsi="Bell MT"/>
          <w:i/>
          <w:sz w:val="24"/>
          <w:szCs w:val="24"/>
        </w:rPr>
        <w:t xml:space="preserve"> Children’s Literature in </w:t>
      </w:r>
      <w:proofErr w:type="gramStart"/>
      <w:r w:rsidRPr="00D36D6E">
        <w:rPr>
          <w:rFonts w:ascii="Bell MT" w:hAnsi="Bell MT"/>
          <w:i/>
          <w:sz w:val="24"/>
          <w:szCs w:val="24"/>
        </w:rPr>
        <w:t>Education</w:t>
      </w:r>
      <w:r w:rsidR="001374A9" w:rsidRPr="00D36D6E">
        <w:rPr>
          <w:rFonts w:ascii="Bell MT" w:hAnsi="Bell MT"/>
          <w:sz w:val="24"/>
          <w:szCs w:val="24"/>
        </w:rPr>
        <w:t xml:space="preserve">  53</w:t>
      </w:r>
      <w:proofErr w:type="gramEnd"/>
      <w:r w:rsidR="001374A9" w:rsidRPr="00D36D6E">
        <w:rPr>
          <w:rFonts w:ascii="Bell MT" w:hAnsi="Bell MT"/>
          <w:sz w:val="24"/>
          <w:szCs w:val="24"/>
        </w:rPr>
        <w:t xml:space="preserve"> (2022):</w:t>
      </w:r>
      <w:r w:rsidRPr="00D36D6E">
        <w:rPr>
          <w:rFonts w:ascii="Bell MT" w:hAnsi="Bell MT"/>
          <w:sz w:val="24"/>
          <w:szCs w:val="24"/>
        </w:rPr>
        <w:t>18-32</w:t>
      </w:r>
    </w:p>
    <w:p w:rsidR="001B52E9" w:rsidRPr="00D36D6E" w:rsidRDefault="002D27C4" w:rsidP="001B52E9">
      <w:pPr>
        <w:pStyle w:val="NoSpacing"/>
        <w:ind w:left="284" w:hanging="284"/>
        <w:rPr>
          <w:rFonts w:ascii="Bell MT" w:hAnsi="Bell MT"/>
          <w:sz w:val="24"/>
          <w:szCs w:val="24"/>
        </w:rPr>
      </w:pPr>
      <w:r w:rsidRPr="00D36D6E">
        <w:rPr>
          <w:rFonts w:ascii="Bell MT" w:hAnsi="Bell MT"/>
          <w:sz w:val="24"/>
          <w:szCs w:val="24"/>
        </w:rPr>
        <w:t xml:space="preserve">Flasher, Jack. </w:t>
      </w:r>
      <w:proofErr w:type="spellStart"/>
      <w:r w:rsidRPr="00D36D6E">
        <w:rPr>
          <w:rFonts w:ascii="Bell MT" w:hAnsi="Bell MT"/>
          <w:i/>
          <w:iCs/>
          <w:sz w:val="24"/>
          <w:szCs w:val="24"/>
        </w:rPr>
        <w:t>Adultism</w:t>
      </w:r>
      <w:proofErr w:type="spellEnd"/>
      <w:r w:rsidRPr="00D36D6E">
        <w:rPr>
          <w:rFonts w:ascii="Bell MT" w:hAnsi="Bell MT"/>
          <w:sz w:val="24"/>
          <w:szCs w:val="24"/>
        </w:rPr>
        <w:t>, Adolescence,</w:t>
      </w:r>
      <w:r w:rsidR="004147F2" w:rsidRPr="00D36D6E">
        <w:rPr>
          <w:rFonts w:ascii="Bell MT" w:hAnsi="Bell MT"/>
          <w:sz w:val="24"/>
          <w:szCs w:val="24"/>
        </w:rPr>
        <w:t xml:space="preserve"> 13.51 (1978):</w:t>
      </w:r>
      <w:r w:rsidRPr="00D36D6E">
        <w:rPr>
          <w:rFonts w:ascii="Bell MT" w:hAnsi="Bell MT"/>
          <w:sz w:val="24"/>
          <w:szCs w:val="24"/>
        </w:rPr>
        <w:t xml:space="preserve"> 517-523.</w:t>
      </w:r>
    </w:p>
    <w:p w:rsidR="001B52E9" w:rsidRPr="00D36D6E" w:rsidRDefault="007C1B0D" w:rsidP="001B52E9">
      <w:pPr>
        <w:pStyle w:val="NoSpacing"/>
        <w:ind w:left="284" w:hanging="284"/>
        <w:rPr>
          <w:rFonts w:ascii="Bell MT" w:hAnsi="Bell MT"/>
          <w:sz w:val="24"/>
          <w:szCs w:val="24"/>
        </w:rPr>
      </w:pPr>
      <w:proofErr w:type="gramStart"/>
      <w:r w:rsidRPr="00D36D6E">
        <w:rPr>
          <w:rFonts w:ascii="Bell MT" w:hAnsi="Bell MT"/>
          <w:sz w:val="24"/>
          <w:szCs w:val="24"/>
        </w:rPr>
        <w:t>Harrison, Richard, and Colin Wise.</w:t>
      </w:r>
      <w:proofErr w:type="gramEnd"/>
      <w:r w:rsidRPr="00D36D6E">
        <w:rPr>
          <w:rFonts w:ascii="Bell MT" w:hAnsi="Bell MT"/>
          <w:i/>
          <w:iCs/>
          <w:sz w:val="24"/>
          <w:szCs w:val="24"/>
        </w:rPr>
        <w:t xml:space="preserve"> </w:t>
      </w:r>
      <w:proofErr w:type="gramStart"/>
      <w:r w:rsidR="002D27C4" w:rsidRPr="00D36D6E">
        <w:rPr>
          <w:rFonts w:ascii="Bell MT" w:hAnsi="Bell MT"/>
          <w:i/>
          <w:iCs/>
          <w:sz w:val="24"/>
          <w:szCs w:val="24"/>
        </w:rPr>
        <w:t>Working with Young People</w:t>
      </w:r>
      <w:r w:rsidR="002D27C4" w:rsidRPr="00D36D6E">
        <w:rPr>
          <w:rFonts w:ascii="Bell MT" w:hAnsi="Bell MT"/>
          <w:sz w:val="24"/>
          <w:szCs w:val="24"/>
        </w:rPr>
        <w:t>.</w:t>
      </w:r>
      <w:proofErr w:type="gramEnd"/>
      <w:r w:rsidR="002D27C4" w:rsidRPr="00D36D6E">
        <w:rPr>
          <w:rFonts w:ascii="Bell MT" w:hAnsi="Bell MT"/>
          <w:sz w:val="24"/>
          <w:szCs w:val="24"/>
        </w:rPr>
        <w:t xml:space="preserve"> </w:t>
      </w:r>
      <w:r w:rsidR="001D13EE" w:rsidRPr="00D36D6E">
        <w:rPr>
          <w:rFonts w:ascii="Bell MT" w:hAnsi="Bell MT"/>
          <w:sz w:val="24"/>
          <w:szCs w:val="24"/>
        </w:rPr>
        <w:t>London: Sage,</w:t>
      </w:r>
      <w:r w:rsidR="002D27C4" w:rsidRPr="00D36D6E">
        <w:rPr>
          <w:rFonts w:ascii="Bell MT" w:hAnsi="Bell MT"/>
          <w:sz w:val="24"/>
          <w:szCs w:val="24"/>
        </w:rPr>
        <w:t xml:space="preserve"> 2005.</w:t>
      </w:r>
    </w:p>
    <w:p w:rsidR="001B52E9" w:rsidRPr="00D36D6E" w:rsidRDefault="002D27C4" w:rsidP="001B52E9">
      <w:pPr>
        <w:pStyle w:val="NoSpacing"/>
        <w:ind w:left="284" w:hanging="284"/>
        <w:rPr>
          <w:rFonts w:ascii="Bell MT" w:hAnsi="Bell MT"/>
          <w:sz w:val="24"/>
          <w:szCs w:val="24"/>
        </w:rPr>
      </w:pPr>
      <w:proofErr w:type="spellStart"/>
      <w:r w:rsidRPr="00D36D6E">
        <w:rPr>
          <w:rFonts w:ascii="Bell MT" w:hAnsi="Bell MT"/>
          <w:sz w:val="24"/>
          <w:szCs w:val="24"/>
        </w:rPr>
        <w:t>Iweala</w:t>
      </w:r>
      <w:proofErr w:type="spellEnd"/>
      <w:r w:rsidRPr="00D36D6E">
        <w:rPr>
          <w:rFonts w:ascii="Bell MT" w:hAnsi="Bell MT"/>
          <w:sz w:val="24"/>
          <w:szCs w:val="24"/>
        </w:rPr>
        <w:t xml:space="preserve">, </w:t>
      </w:r>
      <w:proofErr w:type="spellStart"/>
      <w:r w:rsidRPr="00D36D6E">
        <w:rPr>
          <w:rFonts w:ascii="Bell MT" w:hAnsi="Bell MT"/>
          <w:sz w:val="24"/>
          <w:szCs w:val="24"/>
        </w:rPr>
        <w:t>Uzodinma</w:t>
      </w:r>
      <w:proofErr w:type="spellEnd"/>
      <w:r w:rsidRPr="00D36D6E">
        <w:rPr>
          <w:rFonts w:ascii="Bell MT" w:hAnsi="Bell MT"/>
          <w:sz w:val="24"/>
          <w:szCs w:val="24"/>
        </w:rPr>
        <w:t xml:space="preserve">. </w:t>
      </w:r>
      <w:proofErr w:type="gramStart"/>
      <w:r w:rsidRPr="00D36D6E">
        <w:rPr>
          <w:rFonts w:ascii="Bell MT" w:hAnsi="Bell MT"/>
          <w:i/>
          <w:sz w:val="24"/>
          <w:szCs w:val="24"/>
        </w:rPr>
        <w:t>Beast of No Nation</w:t>
      </w:r>
      <w:r w:rsidR="001A0E8E" w:rsidRPr="00D36D6E">
        <w:rPr>
          <w:rFonts w:ascii="Bell MT" w:hAnsi="Bell MT"/>
          <w:sz w:val="24"/>
          <w:szCs w:val="24"/>
        </w:rPr>
        <w:t>.</w:t>
      </w:r>
      <w:proofErr w:type="gramEnd"/>
      <w:r w:rsidR="001A0E8E" w:rsidRPr="00D36D6E">
        <w:rPr>
          <w:rFonts w:ascii="Bell MT" w:hAnsi="Bell MT"/>
          <w:sz w:val="24"/>
          <w:szCs w:val="24"/>
        </w:rPr>
        <w:t xml:space="preserve"> London: </w:t>
      </w:r>
      <w:r w:rsidRPr="00D36D6E">
        <w:rPr>
          <w:rFonts w:ascii="Bell MT" w:hAnsi="Bell MT"/>
          <w:sz w:val="24"/>
          <w:szCs w:val="24"/>
        </w:rPr>
        <w:t>Harper Perennial, 2005</w:t>
      </w:r>
    </w:p>
    <w:p w:rsidR="007C1B0D" w:rsidRPr="00D36D6E" w:rsidRDefault="002D27C4" w:rsidP="007C1B0D">
      <w:pPr>
        <w:pStyle w:val="NoSpacing"/>
        <w:ind w:left="284" w:hanging="284"/>
        <w:rPr>
          <w:rFonts w:ascii="Bell MT" w:hAnsi="Bell MT"/>
          <w:sz w:val="24"/>
          <w:szCs w:val="24"/>
        </w:rPr>
      </w:pPr>
      <w:r w:rsidRPr="00D36D6E">
        <w:rPr>
          <w:rFonts w:ascii="Bell MT" w:hAnsi="Bell MT"/>
          <w:sz w:val="24"/>
          <w:szCs w:val="24"/>
        </w:rPr>
        <w:t xml:space="preserve">James, Allison </w:t>
      </w:r>
      <w:r w:rsidR="00A06885" w:rsidRPr="00D36D6E">
        <w:rPr>
          <w:rFonts w:ascii="Bell MT" w:hAnsi="Bell MT"/>
          <w:sz w:val="24"/>
          <w:szCs w:val="24"/>
        </w:rPr>
        <w:t xml:space="preserve">and </w:t>
      </w:r>
      <w:proofErr w:type="spellStart"/>
      <w:r w:rsidR="00A06885" w:rsidRPr="00D36D6E">
        <w:rPr>
          <w:rFonts w:ascii="Bell MT" w:hAnsi="Bell MT"/>
          <w:sz w:val="24"/>
          <w:szCs w:val="24"/>
        </w:rPr>
        <w:t>Prout</w:t>
      </w:r>
      <w:proofErr w:type="spellEnd"/>
      <w:r w:rsidR="00A06885" w:rsidRPr="00D36D6E">
        <w:rPr>
          <w:rFonts w:ascii="Bell MT" w:hAnsi="Bell MT"/>
          <w:sz w:val="24"/>
          <w:szCs w:val="24"/>
        </w:rPr>
        <w:t xml:space="preserve">, Alan, </w:t>
      </w:r>
      <w:proofErr w:type="gramStart"/>
      <w:r w:rsidR="00DE4E55" w:rsidRPr="00D36D6E">
        <w:rPr>
          <w:rFonts w:ascii="Bell MT" w:hAnsi="Bell MT"/>
          <w:sz w:val="24"/>
          <w:szCs w:val="24"/>
        </w:rPr>
        <w:t>eds</w:t>
      </w:r>
      <w:proofErr w:type="gramEnd"/>
      <w:r w:rsidR="00DE4E55" w:rsidRPr="00D36D6E">
        <w:rPr>
          <w:rFonts w:ascii="Bell MT" w:hAnsi="Bell MT"/>
          <w:sz w:val="24"/>
          <w:szCs w:val="24"/>
        </w:rPr>
        <w:t>.</w:t>
      </w:r>
      <w:r w:rsidR="00A06885" w:rsidRPr="00D36D6E">
        <w:rPr>
          <w:rFonts w:ascii="Bell MT" w:hAnsi="Bell MT"/>
          <w:sz w:val="24"/>
          <w:szCs w:val="24"/>
        </w:rPr>
        <w:t xml:space="preserve">  </w:t>
      </w:r>
      <w:proofErr w:type="gramStart"/>
      <w:r w:rsidR="00A06885" w:rsidRPr="00D36D6E">
        <w:rPr>
          <w:rFonts w:ascii="Bell MT" w:hAnsi="Bell MT"/>
          <w:i/>
          <w:iCs/>
          <w:sz w:val="24"/>
          <w:szCs w:val="24"/>
        </w:rPr>
        <w:t>Constructing and Reconstructing Childhood.</w:t>
      </w:r>
      <w:proofErr w:type="gramEnd"/>
      <w:r w:rsidR="00A06885" w:rsidRPr="00D36D6E">
        <w:rPr>
          <w:rFonts w:ascii="Bell MT" w:hAnsi="Bell MT"/>
          <w:sz w:val="24"/>
          <w:szCs w:val="24"/>
        </w:rPr>
        <w:t xml:space="preserve"> London: </w:t>
      </w:r>
      <w:proofErr w:type="spellStart"/>
      <w:r w:rsidR="00A06885" w:rsidRPr="00D36D6E">
        <w:rPr>
          <w:rFonts w:ascii="Bell MT" w:hAnsi="Bell MT"/>
          <w:sz w:val="24"/>
          <w:szCs w:val="24"/>
        </w:rPr>
        <w:t>Falmer</w:t>
      </w:r>
      <w:proofErr w:type="spellEnd"/>
      <w:r w:rsidR="00A06885" w:rsidRPr="00D36D6E">
        <w:rPr>
          <w:rFonts w:ascii="Bell MT" w:hAnsi="Bell MT"/>
          <w:sz w:val="24"/>
          <w:szCs w:val="24"/>
        </w:rPr>
        <w:t xml:space="preserve"> Press. 1997.</w:t>
      </w:r>
    </w:p>
    <w:p w:rsidR="007C1B0D" w:rsidRPr="00D36D6E" w:rsidRDefault="007C1B0D" w:rsidP="007C1B0D">
      <w:pPr>
        <w:pStyle w:val="NoSpacing"/>
        <w:ind w:left="284" w:hanging="284"/>
        <w:rPr>
          <w:rFonts w:ascii="Bell MT" w:hAnsi="Bell MT"/>
          <w:sz w:val="24"/>
          <w:szCs w:val="24"/>
        </w:rPr>
      </w:pPr>
      <w:proofErr w:type="spellStart"/>
      <w:r w:rsidRPr="00D36D6E">
        <w:rPr>
          <w:rFonts w:ascii="Bell MT" w:hAnsi="Bell MT"/>
          <w:sz w:val="24"/>
          <w:szCs w:val="24"/>
        </w:rPr>
        <w:t>Jeffs</w:t>
      </w:r>
      <w:proofErr w:type="spellEnd"/>
      <w:r w:rsidRPr="00D36D6E">
        <w:rPr>
          <w:rFonts w:ascii="Bell MT" w:hAnsi="Bell MT"/>
          <w:sz w:val="24"/>
          <w:szCs w:val="24"/>
        </w:rPr>
        <w:t xml:space="preserve">, </w:t>
      </w:r>
      <w:proofErr w:type="gramStart"/>
      <w:r w:rsidRPr="00D36D6E">
        <w:rPr>
          <w:rFonts w:ascii="Bell MT" w:hAnsi="Bell MT"/>
          <w:sz w:val="24"/>
          <w:szCs w:val="24"/>
        </w:rPr>
        <w:t>Thomas.,</w:t>
      </w:r>
      <w:proofErr w:type="gramEnd"/>
      <w:r w:rsidRPr="00D36D6E">
        <w:rPr>
          <w:rFonts w:ascii="Bell MT" w:hAnsi="Bell MT"/>
          <w:sz w:val="24"/>
          <w:szCs w:val="24"/>
        </w:rPr>
        <w:t xml:space="preserve"> &amp; </w:t>
      </w:r>
      <w:proofErr w:type="spellStart"/>
      <w:r w:rsidRPr="00D36D6E">
        <w:rPr>
          <w:rFonts w:ascii="Bell MT" w:hAnsi="Bell MT"/>
          <w:sz w:val="24"/>
          <w:szCs w:val="24"/>
        </w:rPr>
        <w:t>Micheal</w:t>
      </w:r>
      <w:proofErr w:type="spellEnd"/>
      <w:r w:rsidRPr="00D36D6E">
        <w:rPr>
          <w:rFonts w:ascii="Bell MT" w:hAnsi="Bell MT"/>
          <w:sz w:val="24"/>
          <w:szCs w:val="24"/>
        </w:rPr>
        <w:t xml:space="preserve">  Smith, eds. </w:t>
      </w:r>
      <w:r w:rsidRPr="00D36D6E">
        <w:rPr>
          <w:rFonts w:ascii="Bell MT" w:hAnsi="Bell MT"/>
          <w:i/>
          <w:iCs/>
          <w:sz w:val="24"/>
          <w:szCs w:val="24"/>
        </w:rPr>
        <w:t xml:space="preserve">Youth Work Practice. </w:t>
      </w:r>
      <w:r w:rsidRPr="00D36D6E">
        <w:rPr>
          <w:rFonts w:ascii="Bell MT" w:hAnsi="Bell MT"/>
          <w:iCs/>
          <w:sz w:val="24"/>
          <w:szCs w:val="24"/>
        </w:rPr>
        <w:t>London: Palgrave</w:t>
      </w:r>
      <w:r w:rsidRPr="00D36D6E">
        <w:rPr>
          <w:rFonts w:ascii="Bell MT" w:hAnsi="Bell MT"/>
          <w:sz w:val="24"/>
          <w:szCs w:val="24"/>
        </w:rPr>
        <w:t xml:space="preserve"> Macmillan, 2010.</w:t>
      </w:r>
    </w:p>
    <w:p w:rsidR="001B52E9" w:rsidRPr="00D36D6E" w:rsidRDefault="002D27C4" w:rsidP="001B52E9">
      <w:pPr>
        <w:pStyle w:val="NoSpacing"/>
        <w:ind w:left="284" w:hanging="284"/>
        <w:rPr>
          <w:rFonts w:ascii="Bell MT" w:hAnsi="Bell MT"/>
          <w:sz w:val="24"/>
          <w:szCs w:val="24"/>
        </w:rPr>
      </w:pPr>
      <w:proofErr w:type="spellStart"/>
      <w:r w:rsidRPr="00D36D6E">
        <w:rPr>
          <w:rFonts w:ascii="Bell MT" w:hAnsi="Bell MT"/>
          <w:sz w:val="24"/>
          <w:szCs w:val="24"/>
        </w:rPr>
        <w:t>Jegede</w:t>
      </w:r>
      <w:proofErr w:type="spellEnd"/>
      <w:r w:rsidRPr="00D36D6E">
        <w:rPr>
          <w:rFonts w:ascii="Bell MT" w:hAnsi="Bell MT"/>
          <w:sz w:val="24"/>
          <w:szCs w:val="24"/>
        </w:rPr>
        <w:t xml:space="preserve">, </w:t>
      </w:r>
      <w:proofErr w:type="spellStart"/>
      <w:r w:rsidRPr="00D36D6E">
        <w:rPr>
          <w:rFonts w:ascii="Bell MT" w:hAnsi="Bell MT"/>
          <w:sz w:val="24"/>
          <w:szCs w:val="24"/>
        </w:rPr>
        <w:t>Olutoyin</w:t>
      </w:r>
      <w:proofErr w:type="spellEnd"/>
      <w:r w:rsidRPr="00D36D6E">
        <w:rPr>
          <w:rFonts w:ascii="Bell MT" w:hAnsi="Bell MT"/>
          <w:sz w:val="24"/>
          <w:szCs w:val="24"/>
        </w:rPr>
        <w:t xml:space="preserve"> </w:t>
      </w:r>
      <w:proofErr w:type="spellStart"/>
      <w:r w:rsidRPr="00D36D6E">
        <w:rPr>
          <w:rFonts w:ascii="Bell MT" w:hAnsi="Bell MT"/>
          <w:sz w:val="24"/>
          <w:szCs w:val="24"/>
        </w:rPr>
        <w:t>Bimpe</w:t>
      </w:r>
      <w:proofErr w:type="spellEnd"/>
      <w:r w:rsidRPr="00D36D6E">
        <w:rPr>
          <w:rFonts w:ascii="Bell MT" w:hAnsi="Bell MT"/>
          <w:sz w:val="24"/>
          <w:szCs w:val="24"/>
        </w:rPr>
        <w:t>. “</w:t>
      </w:r>
      <w:r w:rsidRPr="00D36D6E">
        <w:rPr>
          <w:rFonts w:ascii="Bell MT" w:hAnsi="Bell MT"/>
          <w:iCs/>
          <w:sz w:val="24"/>
          <w:szCs w:val="24"/>
        </w:rPr>
        <w:t xml:space="preserve">Proverbial Space and the Dialectics of Place and Displacement in Sade </w:t>
      </w:r>
      <w:proofErr w:type="spellStart"/>
      <w:r w:rsidRPr="00D36D6E">
        <w:rPr>
          <w:rFonts w:ascii="Bell MT" w:hAnsi="Bell MT"/>
          <w:iCs/>
          <w:sz w:val="24"/>
          <w:szCs w:val="24"/>
        </w:rPr>
        <w:t>Adeniran’s</w:t>
      </w:r>
      <w:proofErr w:type="spellEnd"/>
      <w:r w:rsidRPr="00D36D6E">
        <w:rPr>
          <w:rFonts w:ascii="Bell MT" w:hAnsi="Bell MT"/>
          <w:i/>
          <w:iCs/>
          <w:sz w:val="24"/>
          <w:szCs w:val="24"/>
        </w:rPr>
        <w:t xml:space="preserve"> </w:t>
      </w:r>
      <w:proofErr w:type="gramStart"/>
      <w:r w:rsidRPr="00D36D6E">
        <w:rPr>
          <w:rFonts w:ascii="Bell MT" w:hAnsi="Bell MT"/>
          <w:i/>
          <w:iCs/>
          <w:sz w:val="24"/>
          <w:szCs w:val="24"/>
        </w:rPr>
        <w:t>Imagine</w:t>
      </w:r>
      <w:proofErr w:type="gramEnd"/>
      <w:r w:rsidRPr="00D36D6E">
        <w:rPr>
          <w:rFonts w:ascii="Bell MT" w:hAnsi="Bell MT"/>
          <w:i/>
          <w:iCs/>
          <w:sz w:val="24"/>
          <w:szCs w:val="24"/>
        </w:rPr>
        <w:t xml:space="preserve"> This</w:t>
      </w:r>
      <w:r w:rsidR="00DE4E55" w:rsidRPr="00D36D6E">
        <w:rPr>
          <w:rFonts w:ascii="Bell MT" w:hAnsi="Bell MT"/>
          <w:i/>
          <w:iCs/>
          <w:sz w:val="24"/>
          <w:szCs w:val="24"/>
        </w:rPr>
        <w:t>.</w:t>
      </w:r>
      <w:r w:rsidRPr="00D36D6E">
        <w:rPr>
          <w:rFonts w:ascii="Bell MT" w:hAnsi="Bell MT"/>
          <w:sz w:val="24"/>
          <w:szCs w:val="24"/>
        </w:rPr>
        <w:t>”</w:t>
      </w:r>
      <w:r w:rsidR="00DE4E55" w:rsidRPr="00D36D6E">
        <w:rPr>
          <w:rFonts w:ascii="Bell MT" w:hAnsi="Bell MT"/>
          <w:sz w:val="24"/>
          <w:szCs w:val="24"/>
        </w:rPr>
        <w:t xml:space="preserve"> </w:t>
      </w:r>
      <w:r w:rsidRPr="00D36D6E">
        <w:rPr>
          <w:rFonts w:ascii="Bell MT" w:hAnsi="Bell MT"/>
          <w:i/>
          <w:sz w:val="24"/>
          <w:szCs w:val="24"/>
        </w:rPr>
        <w:t>African Research Review</w:t>
      </w:r>
      <w:r w:rsidR="008C5830" w:rsidRPr="00D36D6E">
        <w:rPr>
          <w:rFonts w:ascii="Bell MT" w:hAnsi="Bell MT"/>
          <w:sz w:val="24"/>
          <w:szCs w:val="24"/>
        </w:rPr>
        <w:t xml:space="preserve"> 6.</w:t>
      </w:r>
      <w:r w:rsidR="00D36D6E" w:rsidRPr="00D36D6E">
        <w:rPr>
          <w:rFonts w:ascii="Bell MT" w:hAnsi="Bell MT"/>
          <w:sz w:val="24"/>
          <w:szCs w:val="24"/>
        </w:rPr>
        <w:t>1</w:t>
      </w:r>
      <w:r w:rsidR="008C5830" w:rsidRPr="00D36D6E">
        <w:rPr>
          <w:rFonts w:ascii="Bell MT" w:hAnsi="Bell MT"/>
          <w:sz w:val="24"/>
          <w:szCs w:val="24"/>
        </w:rPr>
        <w:t xml:space="preserve"> (2012): </w:t>
      </w:r>
      <w:r w:rsidRPr="00D36D6E">
        <w:rPr>
          <w:rFonts w:ascii="Bell MT" w:hAnsi="Bell MT"/>
          <w:sz w:val="24"/>
          <w:szCs w:val="24"/>
        </w:rPr>
        <w:t>275-286.</w:t>
      </w:r>
    </w:p>
    <w:p w:rsidR="001B52E9" w:rsidRPr="00D36D6E" w:rsidRDefault="00D36D6E" w:rsidP="00096CD0">
      <w:pPr>
        <w:pStyle w:val="NoSpacing"/>
        <w:ind w:left="284" w:hanging="284"/>
        <w:rPr>
          <w:rFonts w:ascii="Bell MT" w:hAnsi="Bell MT"/>
          <w:sz w:val="24"/>
          <w:szCs w:val="24"/>
        </w:rPr>
      </w:pPr>
      <w:proofErr w:type="spellStart"/>
      <w:r w:rsidRPr="00D36D6E">
        <w:rPr>
          <w:rFonts w:ascii="Bell MT" w:hAnsi="Bell MT"/>
          <w:sz w:val="24"/>
          <w:szCs w:val="24"/>
        </w:rPr>
        <w:t>Joosen</w:t>
      </w:r>
      <w:proofErr w:type="spellEnd"/>
      <w:r w:rsidRPr="00D36D6E">
        <w:rPr>
          <w:rFonts w:ascii="Bell MT" w:hAnsi="Bell MT"/>
          <w:sz w:val="24"/>
          <w:szCs w:val="24"/>
        </w:rPr>
        <w:t xml:space="preserve">, </w:t>
      </w:r>
      <w:r w:rsidR="002D27C4" w:rsidRPr="00D36D6E">
        <w:rPr>
          <w:rFonts w:ascii="Bell MT" w:hAnsi="Bell MT"/>
          <w:sz w:val="24"/>
          <w:szCs w:val="24"/>
        </w:rPr>
        <w:t xml:space="preserve">Vanessa. </w:t>
      </w:r>
      <w:r w:rsidR="001A0E8E" w:rsidRPr="00D36D6E">
        <w:rPr>
          <w:rFonts w:ascii="Bell MT" w:hAnsi="Bell MT"/>
          <w:sz w:val="24"/>
          <w:szCs w:val="24"/>
        </w:rPr>
        <w:t>“</w:t>
      </w:r>
      <w:r w:rsidR="002D27C4" w:rsidRPr="00D36D6E">
        <w:rPr>
          <w:rFonts w:ascii="Bell MT" w:hAnsi="Bell MT"/>
          <w:iCs/>
          <w:sz w:val="24"/>
          <w:szCs w:val="24"/>
        </w:rPr>
        <w:t>The Adult as Foe or Friend</w:t>
      </w:r>
      <w:proofErr w:type="gramStart"/>
      <w:r w:rsidR="002D27C4" w:rsidRPr="00D36D6E">
        <w:rPr>
          <w:rFonts w:ascii="Bell MT" w:hAnsi="Bell MT"/>
          <w:iCs/>
          <w:sz w:val="24"/>
          <w:szCs w:val="24"/>
        </w:rPr>
        <w:t>?:</w:t>
      </w:r>
      <w:proofErr w:type="gramEnd"/>
      <w:r w:rsidR="002D27C4" w:rsidRPr="00D36D6E">
        <w:rPr>
          <w:rFonts w:ascii="Bell MT" w:hAnsi="Bell MT"/>
          <w:iCs/>
          <w:sz w:val="24"/>
          <w:szCs w:val="24"/>
        </w:rPr>
        <w:t xml:space="preserve"> </w:t>
      </w:r>
      <w:proofErr w:type="spellStart"/>
      <w:r w:rsidR="002D27C4" w:rsidRPr="00D36D6E">
        <w:rPr>
          <w:rFonts w:ascii="Bell MT" w:hAnsi="Bell MT"/>
          <w:iCs/>
          <w:sz w:val="24"/>
          <w:szCs w:val="24"/>
        </w:rPr>
        <w:t>Childism</w:t>
      </w:r>
      <w:proofErr w:type="spellEnd"/>
      <w:r w:rsidR="002D27C4" w:rsidRPr="00D36D6E">
        <w:rPr>
          <w:rFonts w:ascii="Bell MT" w:hAnsi="Bell MT"/>
          <w:iCs/>
          <w:sz w:val="24"/>
          <w:szCs w:val="24"/>
        </w:rPr>
        <w:t xml:space="preserve"> in </w:t>
      </w:r>
      <w:proofErr w:type="spellStart"/>
      <w:r w:rsidR="002D27C4" w:rsidRPr="00D36D6E">
        <w:rPr>
          <w:rFonts w:ascii="Bell MT" w:hAnsi="Bell MT"/>
          <w:iCs/>
          <w:sz w:val="24"/>
          <w:szCs w:val="24"/>
        </w:rPr>
        <w:t>Guus</w:t>
      </w:r>
      <w:proofErr w:type="spellEnd"/>
      <w:r w:rsidR="002D27C4" w:rsidRPr="00D36D6E">
        <w:rPr>
          <w:rFonts w:ascii="Bell MT" w:hAnsi="Bell MT"/>
          <w:iCs/>
          <w:sz w:val="24"/>
          <w:szCs w:val="24"/>
        </w:rPr>
        <w:t xml:space="preserve"> </w:t>
      </w:r>
      <w:proofErr w:type="spellStart"/>
      <w:r w:rsidR="002D27C4" w:rsidRPr="00D36D6E">
        <w:rPr>
          <w:rFonts w:ascii="Bell MT" w:hAnsi="Bell MT"/>
          <w:iCs/>
          <w:sz w:val="24"/>
          <w:szCs w:val="24"/>
        </w:rPr>
        <w:t>Kuijer’s</w:t>
      </w:r>
      <w:proofErr w:type="spellEnd"/>
      <w:r w:rsidR="002D27C4" w:rsidRPr="00D36D6E">
        <w:rPr>
          <w:rFonts w:ascii="Bell MT" w:hAnsi="Bell MT"/>
          <w:iCs/>
          <w:sz w:val="24"/>
          <w:szCs w:val="24"/>
        </w:rPr>
        <w:t xml:space="preserve"> Criticism and Fiction</w:t>
      </w:r>
      <w:r w:rsidR="002D27C4" w:rsidRPr="00D36D6E">
        <w:rPr>
          <w:rFonts w:ascii="Bell MT" w:hAnsi="Bell MT"/>
          <w:sz w:val="24"/>
          <w:szCs w:val="24"/>
        </w:rPr>
        <w:t>.</w:t>
      </w:r>
      <w:r w:rsidR="001A0E8E" w:rsidRPr="00D36D6E">
        <w:rPr>
          <w:rFonts w:ascii="Bell MT" w:hAnsi="Bell MT"/>
          <w:sz w:val="24"/>
          <w:szCs w:val="24"/>
        </w:rPr>
        <w:t>”</w:t>
      </w:r>
      <w:r w:rsidR="002D27C4" w:rsidRPr="00D36D6E">
        <w:rPr>
          <w:rFonts w:ascii="Bell MT" w:hAnsi="Bell MT"/>
          <w:sz w:val="24"/>
          <w:szCs w:val="24"/>
        </w:rPr>
        <w:t xml:space="preserve"> </w:t>
      </w:r>
      <w:r w:rsidR="002D27C4" w:rsidRPr="00D36D6E">
        <w:rPr>
          <w:rFonts w:ascii="Bell MT" w:hAnsi="Bell MT"/>
          <w:i/>
          <w:sz w:val="24"/>
          <w:szCs w:val="24"/>
        </w:rPr>
        <w:t>International Resear</w:t>
      </w:r>
      <w:r w:rsidR="00D7145D" w:rsidRPr="00D36D6E">
        <w:rPr>
          <w:rFonts w:ascii="Bell MT" w:hAnsi="Bell MT"/>
          <w:i/>
          <w:sz w:val="24"/>
          <w:szCs w:val="24"/>
        </w:rPr>
        <w:t>c</w:t>
      </w:r>
      <w:r w:rsidR="00D2760A" w:rsidRPr="00D36D6E">
        <w:rPr>
          <w:rFonts w:ascii="Bell MT" w:hAnsi="Bell MT"/>
          <w:i/>
          <w:sz w:val="24"/>
          <w:szCs w:val="24"/>
        </w:rPr>
        <w:t xml:space="preserve">h in Children’s </w:t>
      </w:r>
      <w:proofErr w:type="gramStart"/>
      <w:r w:rsidR="00D2760A" w:rsidRPr="00D36D6E">
        <w:rPr>
          <w:rFonts w:ascii="Bell MT" w:hAnsi="Bell MT"/>
          <w:i/>
          <w:sz w:val="24"/>
          <w:szCs w:val="24"/>
        </w:rPr>
        <w:t>Literature</w:t>
      </w:r>
      <w:r w:rsidRPr="00D36D6E">
        <w:rPr>
          <w:rFonts w:ascii="Bell MT" w:hAnsi="Bell MT"/>
          <w:i/>
          <w:sz w:val="24"/>
          <w:szCs w:val="24"/>
        </w:rPr>
        <w:t xml:space="preserve"> </w:t>
      </w:r>
      <w:r w:rsidR="00D2760A" w:rsidRPr="00D36D6E">
        <w:rPr>
          <w:rFonts w:ascii="Bell MT" w:hAnsi="Bell MT"/>
          <w:sz w:val="24"/>
          <w:szCs w:val="24"/>
        </w:rPr>
        <w:t xml:space="preserve"> </w:t>
      </w:r>
      <w:r w:rsidR="00D7145D" w:rsidRPr="00D36D6E">
        <w:rPr>
          <w:rFonts w:ascii="Bell MT" w:hAnsi="Bell MT"/>
          <w:sz w:val="24"/>
          <w:szCs w:val="24"/>
        </w:rPr>
        <w:t>6.2</w:t>
      </w:r>
      <w:proofErr w:type="gramEnd"/>
      <w:r w:rsidR="00D7145D" w:rsidRPr="00D36D6E">
        <w:rPr>
          <w:rFonts w:ascii="Bell MT" w:hAnsi="Bell MT"/>
          <w:sz w:val="24"/>
          <w:szCs w:val="24"/>
        </w:rPr>
        <w:t xml:space="preserve"> (2013)</w:t>
      </w:r>
      <w:r w:rsidR="00BC45CF" w:rsidRPr="00D36D6E">
        <w:rPr>
          <w:rFonts w:ascii="Bell MT" w:hAnsi="Bell MT"/>
          <w:sz w:val="24"/>
          <w:szCs w:val="24"/>
        </w:rPr>
        <w:t>:</w:t>
      </w:r>
      <w:r w:rsidR="002D27C4" w:rsidRPr="00D36D6E">
        <w:rPr>
          <w:rFonts w:ascii="Bell MT" w:hAnsi="Bell MT"/>
          <w:sz w:val="24"/>
          <w:szCs w:val="24"/>
        </w:rPr>
        <w:t xml:space="preserve"> 205-217.</w:t>
      </w:r>
      <w:r w:rsidR="00096CD0" w:rsidRPr="00D36D6E">
        <w:rPr>
          <w:rFonts w:ascii="Bell MT" w:hAnsi="Bell MT"/>
          <w:sz w:val="24"/>
          <w:szCs w:val="24"/>
        </w:rPr>
        <w:t xml:space="preserve"> </w:t>
      </w:r>
    </w:p>
    <w:p w:rsidR="001B52E9" w:rsidRPr="00D36D6E" w:rsidRDefault="002D27C4" w:rsidP="001B52E9">
      <w:pPr>
        <w:pStyle w:val="NoSpacing"/>
        <w:ind w:left="284" w:hanging="284"/>
        <w:rPr>
          <w:rFonts w:ascii="Bell MT" w:hAnsi="Bell MT"/>
          <w:sz w:val="24"/>
          <w:szCs w:val="24"/>
        </w:rPr>
      </w:pPr>
      <w:r w:rsidRPr="00D36D6E">
        <w:rPr>
          <w:rFonts w:ascii="Bell MT" w:hAnsi="Bell MT"/>
          <w:sz w:val="24"/>
          <w:szCs w:val="24"/>
        </w:rPr>
        <w:t>McBride, A</w:t>
      </w:r>
      <w:r w:rsidR="005E0421" w:rsidRPr="00D36D6E">
        <w:rPr>
          <w:rFonts w:ascii="Bell MT" w:hAnsi="Bell MT"/>
          <w:sz w:val="24"/>
          <w:szCs w:val="24"/>
        </w:rPr>
        <w:t>manda</w:t>
      </w:r>
      <w:r w:rsidRPr="00D36D6E">
        <w:rPr>
          <w:rFonts w:ascii="Bell MT" w:hAnsi="Bell MT"/>
          <w:sz w:val="24"/>
          <w:szCs w:val="24"/>
        </w:rPr>
        <w:t xml:space="preserve"> M. </w:t>
      </w:r>
      <w:r w:rsidR="005E0421" w:rsidRPr="00D36D6E">
        <w:rPr>
          <w:rFonts w:ascii="Bell MT" w:hAnsi="Bell MT"/>
          <w:sz w:val="24"/>
          <w:szCs w:val="24"/>
        </w:rPr>
        <w:t>“</w:t>
      </w:r>
      <w:r w:rsidRPr="00D36D6E">
        <w:rPr>
          <w:rFonts w:ascii="Bell MT" w:hAnsi="Bell MT"/>
          <w:i/>
          <w:iCs/>
          <w:sz w:val="24"/>
          <w:szCs w:val="24"/>
        </w:rPr>
        <w:t>Civic Engagement</w:t>
      </w:r>
      <w:r w:rsidR="001A0E8E" w:rsidRPr="00D36D6E">
        <w:rPr>
          <w:rFonts w:ascii="Bell MT" w:hAnsi="Bell MT"/>
          <w:iCs/>
          <w:sz w:val="24"/>
          <w:szCs w:val="24"/>
        </w:rPr>
        <w:t>.</w:t>
      </w:r>
      <w:r w:rsidR="005E0421" w:rsidRPr="00D36D6E">
        <w:rPr>
          <w:rFonts w:ascii="Bell MT" w:hAnsi="Bell MT"/>
          <w:sz w:val="24"/>
          <w:szCs w:val="24"/>
        </w:rPr>
        <w:t>”</w:t>
      </w:r>
      <w:r w:rsidRPr="00D36D6E">
        <w:rPr>
          <w:rFonts w:ascii="Bell MT" w:hAnsi="Bell MT"/>
          <w:sz w:val="24"/>
          <w:szCs w:val="24"/>
        </w:rPr>
        <w:t xml:space="preserve"> </w:t>
      </w:r>
      <w:r w:rsidRPr="00D36D6E">
        <w:rPr>
          <w:rFonts w:ascii="Bell MT" w:hAnsi="Bell MT"/>
          <w:i/>
          <w:sz w:val="24"/>
          <w:szCs w:val="24"/>
        </w:rPr>
        <w:t>Encyclopedia of Social Work</w:t>
      </w:r>
      <w:r w:rsidR="00A461E8" w:rsidRPr="00D36D6E">
        <w:rPr>
          <w:rFonts w:ascii="Bell MT" w:hAnsi="Bell MT"/>
          <w:sz w:val="24"/>
          <w:szCs w:val="24"/>
        </w:rPr>
        <w:t xml:space="preserve"> 1</w:t>
      </w:r>
      <w:r w:rsidR="005E0421" w:rsidRPr="00D36D6E">
        <w:rPr>
          <w:rFonts w:ascii="Bell MT" w:hAnsi="Bell MT"/>
          <w:sz w:val="24"/>
          <w:szCs w:val="24"/>
        </w:rPr>
        <w:t xml:space="preserve"> (2008):</w:t>
      </w:r>
      <w:r w:rsidRPr="00D36D6E">
        <w:rPr>
          <w:rFonts w:ascii="Bell MT" w:hAnsi="Bell MT"/>
          <w:sz w:val="24"/>
          <w:szCs w:val="24"/>
        </w:rPr>
        <w:t xml:space="preserve"> 295-299.</w:t>
      </w:r>
      <w:r w:rsidR="005E0421" w:rsidRPr="00D36D6E">
        <w:rPr>
          <w:rFonts w:ascii="Bell MT" w:hAnsi="Bell MT"/>
          <w:sz w:val="24"/>
          <w:szCs w:val="24"/>
        </w:rPr>
        <w:t xml:space="preserve"> </w:t>
      </w:r>
    </w:p>
    <w:p w:rsidR="001B52E9" w:rsidRPr="00D36D6E" w:rsidRDefault="002D27C4" w:rsidP="001B52E9">
      <w:pPr>
        <w:pStyle w:val="NoSpacing"/>
        <w:ind w:left="284" w:hanging="284"/>
        <w:rPr>
          <w:rFonts w:ascii="Bell MT" w:hAnsi="Bell MT"/>
          <w:sz w:val="24"/>
          <w:szCs w:val="24"/>
        </w:rPr>
      </w:pPr>
      <w:r w:rsidRPr="00D36D6E">
        <w:rPr>
          <w:rFonts w:ascii="Bell MT" w:hAnsi="Bell MT"/>
          <w:sz w:val="24"/>
          <w:szCs w:val="24"/>
        </w:rPr>
        <w:t xml:space="preserve">Miller, Alice. </w:t>
      </w:r>
      <w:r w:rsidRPr="00D36D6E">
        <w:rPr>
          <w:rFonts w:ascii="Bell MT" w:hAnsi="Bell MT"/>
          <w:i/>
          <w:iCs/>
          <w:sz w:val="24"/>
          <w:szCs w:val="24"/>
        </w:rPr>
        <w:t>The Body Never Lies: The Lingering Effects of Hurtful Parenting</w:t>
      </w:r>
      <w:r w:rsidRPr="00D36D6E">
        <w:rPr>
          <w:rFonts w:ascii="Bell MT" w:hAnsi="Bell MT"/>
          <w:sz w:val="24"/>
          <w:szCs w:val="24"/>
        </w:rPr>
        <w:t>. (A. Jenkins, Trans.) New York. W.W Norton &amp; Company</w:t>
      </w:r>
      <w:r w:rsidR="00D36D6E" w:rsidRPr="00D36D6E">
        <w:rPr>
          <w:rFonts w:ascii="Bell MT" w:hAnsi="Bell MT"/>
          <w:sz w:val="24"/>
          <w:szCs w:val="24"/>
        </w:rPr>
        <w:t>,</w:t>
      </w:r>
      <w:r w:rsidRPr="00D36D6E">
        <w:rPr>
          <w:rFonts w:ascii="Bell MT" w:hAnsi="Bell MT"/>
          <w:sz w:val="24"/>
          <w:szCs w:val="24"/>
        </w:rPr>
        <w:t xml:space="preserve"> 2006.</w:t>
      </w:r>
    </w:p>
    <w:p w:rsidR="001B52E9" w:rsidRPr="00D36D6E" w:rsidRDefault="002D27C4" w:rsidP="001B52E9">
      <w:pPr>
        <w:pStyle w:val="NoSpacing"/>
        <w:ind w:left="284" w:hanging="284"/>
        <w:rPr>
          <w:rFonts w:ascii="Bell MT" w:hAnsi="Bell MT"/>
          <w:sz w:val="24"/>
          <w:szCs w:val="24"/>
        </w:rPr>
      </w:pPr>
      <w:proofErr w:type="spellStart"/>
      <w:r w:rsidRPr="00D36D6E">
        <w:rPr>
          <w:rFonts w:ascii="Bell MT" w:hAnsi="Bell MT"/>
          <w:sz w:val="24"/>
          <w:szCs w:val="24"/>
        </w:rPr>
        <w:t>Ogunfolabi</w:t>
      </w:r>
      <w:proofErr w:type="spellEnd"/>
      <w:r w:rsidRPr="00D36D6E">
        <w:rPr>
          <w:rFonts w:ascii="Bell MT" w:hAnsi="Bell MT"/>
          <w:sz w:val="24"/>
          <w:szCs w:val="24"/>
        </w:rPr>
        <w:t xml:space="preserve">, </w:t>
      </w:r>
      <w:proofErr w:type="spellStart"/>
      <w:r w:rsidRPr="00D36D6E">
        <w:rPr>
          <w:rFonts w:ascii="Bell MT" w:hAnsi="Bell MT"/>
          <w:sz w:val="24"/>
          <w:szCs w:val="24"/>
        </w:rPr>
        <w:t>Kayode</w:t>
      </w:r>
      <w:proofErr w:type="spellEnd"/>
      <w:r w:rsidRPr="00D36D6E">
        <w:rPr>
          <w:rFonts w:ascii="Bell MT" w:hAnsi="Bell MT"/>
          <w:sz w:val="24"/>
          <w:szCs w:val="24"/>
        </w:rPr>
        <w:t xml:space="preserve"> </w:t>
      </w:r>
      <w:proofErr w:type="spellStart"/>
      <w:r w:rsidRPr="00D36D6E">
        <w:rPr>
          <w:rFonts w:ascii="Bell MT" w:hAnsi="Bell MT"/>
          <w:sz w:val="24"/>
          <w:szCs w:val="24"/>
        </w:rPr>
        <w:t>Omoniyi</w:t>
      </w:r>
      <w:proofErr w:type="spellEnd"/>
      <w:r w:rsidRPr="00D36D6E">
        <w:rPr>
          <w:rFonts w:ascii="Bell MT" w:hAnsi="Bell MT"/>
          <w:sz w:val="24"/>
          <w:szCs w:val="24"/>
        </w:rPr>
        <w:t>. “</w:t>
      </w:r>
      <w:r w:rsidRPr="00D36D6E">
        <w:rPr>
          <w:rFonts w:ascii="Bell MT" w:hAnsi="Bell MT"/>
          <w:iCs/>
          <w:sz w:val="24"/>
          <w:szCs w:val="24"/>
        </w:rPr>
        <w:t xml:space="preserve">Recovering the Uneventful: Trauma and Survival in Sade </w:t>
      </w:r>
      <w:proofErr w:type="spellStart"/>
      <w:r w:rsidRPr="00D36D6E">
        <w:rPr>
          <w:rFonts w:ascii="Bell MT" w:hAnsi="Bell MT"/>
          <w:iCs/>
          <w:sz w:val="24"/>
          <w:szCs w:val="24"/>
        </w:rPr>
        <w:t>Adeniran’s</w:t>
      </w:r>
      <w:proofErr w:type="spellEnd"/>
      <w:r w:rsidRPr="00D36D6E">
        <w:rPr>
          <w:rFonts w:ascii="Bell MT" w:hAnsi="Bell MT"/>
          <w:iCs/>
          <w:sz w:val="24"/>
          <w:szCs w:val="24"/>
        </w:rPr>
        <w:t xml:space="preserve"> </w:t>
      </w:r>
      <w:proofErr w:type="gramStart"/>
      <w:r w:rsidRPr="00D36D6E">
        <w:rPr>
          <w:rFonts w:ascii="Bell MT" w:hAnsi="Bell MT"/>
          <w:i/>
          <w:iCs/>
          <w:sz w:val="24"/>
          <w:szCs w:val="24"/>
        </w:rPr>
        <w:t>Imagine</w:t>
      </w:r>
      <w:proofErr w:type="gramEnd"/>
      <w:r w:rsidRPr="00D36D6E">
        <w:rPr>
          <w:rFonts w:ascii="Bell MT" w:hAnsi="Bell MT"/>
          <w:i/>
          <w:iCs/>
          <w:sz w:val="24"/>
          <w:szCs w:val="24"/>
        </w:rPr>
        <w:t xml:space="preserve"> This</w:t>
      </w:r>
      <w:r w:rsidR="007C1B0D" w:rsidRPr="00D36D6E">
        <w:rPr>
          <w:rFonts w:ascii="Bell MT" w:hAnsi="Bell MT"/>
          <w:iCs/>
          <w:sz w:val="24"/>
          <w:szCs w:val="24"/>
        </w:rPr>
        <w:t>.</w:t>
      </w:r>
      <w:r w:rsidRPr="00D36D6E">
        <w:rPr>
          <w:rFonts w:ascii="Bell MT" w:hAnsi="Bell MT"/>
          <w:sz w:val="24"/>
          <w:szCs w:val="24"/>
        </w:rPr>
        <w:t xml:space="preserve">” </w:t>
      </w:r>
      <w:proofErr w:type="spellStart"/>
      <w:r w:rsidR="006F2B88" w:rsidRPr="00D36D6E">
        <w:rPr>
          <w:rFonts w:ascii="Bell MT" w:hAnsi="Bell MT"/>
          <w:i/>
          <w:sz w:val="24"/>
          <w:szCs w:val="24"/>
        </w:rPr>
        <w:t>Kente</w:t>
      </w:r>
      <w:proofErr w:type="spellEnd"/>
      <w:r w:rsidR="006F2B88" w:rsidRPr="00D36D6E">
        <w:rPr>
          <w:rFonts w:ascii="Bell MT" w:hAnsi="Bell MT"/>
          <w:i/>
          <w:sz w:val="24"/>
          <w:szCs w:val="24"/>
        </w:rPr>
        <w:t xml:space="preserve"> Cape Coast Journal of Literature and The Arts</w:t>
      </w:r>
      <w:r w:rsidR="00C83666" w:rsidRPr="00D36D6E">
        <w:rPr>
          <w:rFonts w:ascii="Bell MT" w:hAnsi="Bell MT"/>
          <w:sz w:val="24"/>
          <w:szCs w:val="24"/>
        </w:rPr>
        <w:t xml:space="preserve"> 3.</w:t>
      </w:r>
      <w:r w:rsidR="009B2920" w:rsidRPr="00D36D6E">
        <w:rPr>
          <w:rFonts w:ascii="Bell MT" w:hAnsi="Bell MT"/>
          <w:sz w:val="24"/>
          <w:szCs w:val="24"/>
        </w:rPr>
        <w:t>1</w:t>
      </w:r>
      <w:r w:rsidRPr="00D36D6E">
        <w:rPr>
          <w:rFonts w:ascii="Bell MT" w:hAnsi="Bell MT"/>
          <w:sz w:val="24"/>
          <w:szCs w:val="24"/>
        </w:rPr>
        <w:t xml:space="preserve"> </w:t>
      </w:r>
      <w:r w:rsidR="00C83666" w:rsidRPr="00D36D6E">
        <w:rPr>
          <w:rFonts w:ascii="Bell MT" w:hAnsi="Bell MT"/>
          <w:sz w:val="24"/>
          <w:szCs w:val="24"/>
        </w:rPr>
        <w:t>(</w:t>
      </w:r>
      <w:r w:rsidRPr="00D36D6E">
        <w:rPr>
          <w:rFonts w:ascii="Bell MT" w:hAnsi="Bell MT"/>
          <w:sz w:val="24"/>
          <w:szCs w:val="24"/>
        </w:rPr>
        <w:t>2022</w:t>
      </w:r>
      <w:r w:rsidR="00C83666" w:rsidRPr="00D36D6E">
        <w:rPr>
          <w:rFonts w:ascii="Bell MT" w:hAnsi="Bell MT"/>
          <w:sz w:val="24"/>
          <w:szCs w:val="24"/>
        </w:rPr>
        <w:t xml:space="preserve">): </w:t>
      </w:r>
      <w:r w:rsidRPr="00D36D6E">
        <w:rPr>
          <w:rFonts w:ascii="Bell MT" w:hAnsi="Bell MT"/>
          <w:sz w:val="24"/>
          <w:szCs w:val="24"/>
        </w:rPr>
        <w:t>23-39</w:t>
      </w:r>
      <w:r w:rsidR="00C83666" w:rsidRPr="00D36D6E">
        <w:rPr>
          <w:rFonts w:ascii="Bell MT" w:hAnsi="Bell MT"/>
          <w:sz w:val="24"/>
          <w:szCs w:val="24"/>
        </w:rPr>
        <w:t>.</w:t>
      </w:r>
    </w:p>
    <w:p w:rsidR="001B52E9" w:rsidRPr="00D36D6E" w:rsidRDefault="002D27C4" w:rsidP="001B52E9">
      <w:pPr>
        <w:pStyle w:val="NoSpacing"/>
        <w:ind w:left="284" w:hanging="284"/>
        <w:rPr>
          <w:rFonts w:ascii="Bell MT" w:hAnsi="Bell MT"/>
          <w:sz w:val="24"/>
          <w:szCs w:val="24"/>
        </w:rPr>
      </w:pPr>
      <w:proofErr w:type="spellStart"/>
      <w:r w:rsidRPr="00D36D6E">
        <w:rPr>
          <w:rFonts w:ascii="Bell MT" w:hAnsi="Bell MT"/>
          <w:sz w:val="24"/>
          <w:szCs w:val="24"/>
        </w:rPr>
        <w:lastRenderedPageBreak/>
        <w:t>Olisakwe</w:t>
      </w:r>
      <w:proofErr w:type="spellEnd"/>
      <w:r w:rsidRPr="00D36D6E">
        <w:rPr>
          <w:rFonts w:ascii="Bell MT" w:hAnsi="Bell MT"/>
          <w:sz w:val="24"/>
          <w:szCs w:val="24"/>
        </w:rPr>
        <w:t xml:space="preserve">, </w:t>
      </w:r>
      <w:proofErr w:type="spellStart"/>
      <w:r w:rsidRPr="00D36D6E">
        <w:rPr>
          <w:rFonts w:ascii="Bell MT" w:hAnsi="Bell MT"/>
          <w:sz w:val="24"/>
          <w:szCs w:val="24"/>
        </w:rPr>
        <w:t>Ukamaka</w:t>
      </w:r>
      <w:proofErr w:type="spellEnd"/>
      <w:r w:rsidRPr="00D36D6E">
        <w:rPr>
          <w:rFonts w:ascii="Bell MT" w:hAnsi="Bell MT"/>
          <w:sz w:val="24"/>
          <w:szCs w:val="24"/>
        </w:rPr>
        <w:t xml:space="preserve">. </w:t>
      </w:r>
      <w:proofErr w:type="spellStart"/>
      <w:r w:rsidRPr="00D36D6E">
        <w:rPr>
          <w:rFonts w:ascii="Bell MT" w:hAnsi="Bell MT"/>
          <w:i/>
          <w:sz w:val="24"/>
          <w:szCs w:val="24"/>
        </w:rPr>
        <w:t>Ogadinma</w:t>
      </w:r>
      <w:proofErr w:type="spellEnd"/>
      <w:r w:rsidRPr="00D36D6E">
        <w:rPr>
          <w:rFonts w:ascii="Bell MT" w:hAnsi="Bell MT"/>
          <w:i/>
          <w:sz w:val="24"/>
          <w:szCs w:val="24"/>
        </w:rPr>
        <w:t xml:space="preserve"> Or,</w:t>
      </w:r>
      <w:r w:rsidRPr="00D36D6E">
        <w:rPr>
          <w:rFonts w:ascii="Bell MT" w:hAnsi="Bell MT"/>
          <w:sz w:val="24"/>
          <w:szCs w:val="24"/>
        </w:rPr>
        <w:t xml:space="preserve"> </w:t>
      </w:r>
      <w:r w:rsidRPr="00D36D6E">
        <w:rPr>
          <w:rFonts w:ascii="Bell MT" w:hAnsi="Bell MT"/>
          <w:i/>
          <w:sz w:val="24"/>
          <w:szCs w:val="24"/>
        </w:rPr>
        <w:t>Everything Will Be Alright</w:t>
      </w:r>
      <w:r w:rsidR="00D36D6E" w:rsidRPr="00D36D6E">
        <w:rPr>
          <w:rFonts w:ascii="Bell MT" w:hAnsi="Bell MT"/>
          <w:sz w:val="24"/>
          <w:szCs w:val="24"/>
        </w:rPr>
        <w:t xml:space="preserve">. London: </w:t>
      </w:r>
      <w:r w:rsidRPr="00D36D6E">
        <w:rPr>
          <w:rFonts w:ascii="Bell MT" w:hAnsi="Bell MT"/>
          <w:sz w:val="24"/>
          <w:szCs w:val="24"/>
        </w:rPr>
        <w:t>The Indigo Press,</w:t>
      </w:r>
      <w:r w:rsidR="009B2920" w:rsidRPr="00D36D6E">
        <w:rPr>
          <w:rFonts w:ascii="Bell MT" w:hAnsi="Bell MT"/>
          <w:sz w:val="24"/>
          <w:szCs w:val="24"/>
        </w:rPr>
        <w:t xml:space="preserve"> </w:t>
      </w:r>
      <w:r w:rsidRPr="00D36D6E">
        <w:rPr>
          <w:rFonts w:ascii="Bell MT" w:hAnsi="Bell MT"/>
          <w:sz w:val="24"/>
          <w:szCs w:val="24"/>
        </w:rPr>
        <w:t>2020</w:t>
      </w:r>
    </w:p>
    <w:p w:rsidR="007C1B0D" w:rsidRPr="00D36D6E" w:rsidRDefault="007C1B0D" w:rsidP="007C1B0D">
      <w:pPr>
        <w:pStyle w:val="NoSpacing"/>
        <w:ind w:left="284" w:hanging="284"/>
        <w:rPr>
          <w:rFonts w:ascii="Bell MT" w:hAnsi="Bell MT"/>
          <w:sz w:val="24"/>
          <w:szCs w:val="24"/>
        </w:rPr>
      </w:pPr>
      <w:proofErr w:type="spellStart"/>
      <w:r w:rsidRPr="00D36D6E">
        <w:rPr>
          <w:rFonts w:ascii="Bell MT" w:hAnsi="Bell MT"/>
          <w:sz w:val="24"/>
          <w:szCs w:val="24"/>
        </w:rPr>
        <w:t>Sapin</w:t>
      </w:r>
      <w:proofErr w:type="spellEnd"/>
      <w:r w:rsidRPr="00D36D6E">
        <w:rPr>
          <w:rFonts w:ascii="Bell MT" w:hAnsi="Bell MT"/>
          <w:sz w:val="24"/>
          <w:szCs w:val="24"/>
        </w:rPr>
        <w:t xml:space="preserve">, Kate. </w:t>
      </w:r>
      <w:proofErr w:type="gramStart"/>
      <w:r w:rsidRPr="00D36D6E">
        <w:rPr>
          <w:rFonts w:ascii="Bell MT" w:hAnsi="Bell MT"/>
          <w:i/>
          <w:iCs/>
          <w:sz w:val="24"/>
          <w:szCs w:val="24"/>
        </w:rPr>
        <w:t>Essential Skills for Youth Work Practice.</w:t>
      </w:r>
      <w:proofErr w:type="gramEnd"/>
      <w:r w:rsidRPr="00D36D6E">
        <w:rPr>
          <w:rFonts w:ascii="Bell MT" w:hAnsi="Bell MT"/>
          <w:sz w:val="24"/>
          <w:szCs w:val="24"/>
        </w:rPr>
        <w:t xml:space="preserve">  London: Sage, 2013.</w:t>
      </w:r>
    </w:p>
    <w:p w:rsidR="001B52E9" w:rsidRPr="00D36D6E" w:rsidRDefault="002D27C4" w:rsidP="007C1B0D">
      <w:pPr>
        <w:pStyle w:val="NoSpacing"/>
        <w:ind w:left="284" w:hanging="284"/>
        <w:rPr>
          <w:rFonts w:ascii="Bell MT" w:hAnsi="Bell MT"/>
          <w:sz w:val="24"/>
          <w:szCs w:val="24"/>
        </w:rPr>
      </w:pPr>
      <w:proofErr w:type="gramStart"/>
      <w:r w:rsidRPr="00D36D6E">
        <w:rPr>
          <w:rFonts w:ascii="Bell MT" w:hAnsi="Bell MT"/>
          <w:sz w:val="24"/>
          <w:szCs w:val="24"/>
        </w:rPr>
        <w:t>Shier, Harry</w:t>
      </w:r>
      <w:r w:rsidR="00E66B9A" w:rsidRPr="00D36D6E">
        <w:rPr>
          <w:rFonts w:ascii="Bell MT" w:hAnsi="Bell MT"/>
          <w:sz w:val="24"/>
          <w:szCs w:val="24"/>
        </w:rPr>
        <w:t>.</w:t>
      </w:r>
      <w:proofErr w:type="gramEnd"/>
      <w:r w:rsidR="00E66B9A" w:rsidRPr="00D36D6E">
        <w:rPr>
          <w:rFonts w:ascii="Bell MT" w:hAnsi="Bell MT"/>
          <w:sz w:val="24"/>
          <w:szCs w:val="24"/>
        </w:rPr>
        <w:t xml:space="preserve"> </w:t>
      </w:r>
      <w:r w:rsidR="00E66B9A" w:rsidRPr="00D36D6E">
        <w:rPr>
          <w:rFonts w:ascii="Bell MT" w:hAnsi="Bell MT"/>
          <w:i/>
          <w:iCs/>
          <w:sz w:val="24"/>
          <w:szCs w:val="24"/>
        </w:rPr>
        <w:t xml:space="preserve">What Does ‘Equality’ Mean for Children </w:t>
      </w:r>
      <w:r w:rsidR="00626A1D" w:rsidRPr="00D36D6E">
        <w:rPr>
          <w:rFonts w:ascii="Bell MT" w:hAnsi="Bell MT"/>
          <w:i/>
          <w:iCs/>
          <w:sz w:val="24"/>
          <w:szCs w:val="24"/>
        </w:rPr>
        <w:t>about</w:t>
      </w:r>
      <w:r w:rsidR="00E66B9A" w:rsidRPr="00D36D6E">
        <w:rPr>
          <w:rFonts w:ascii="Bell MT" w:hAnsi="Bell MT"/>
          <w:i/>
          <w:iCs/>
          <w:sz w:val="24"/>
          <w:szCs w:val="24"/>
        </w:rPr>
        <w:t xml:space="preserve"> A</w:t>
      </w:r>
      <w:r w:rsidRPr="00D36D6E">
        <w:rPr>
          <w:rFonts w:ascii="Bell MT" w:hAnsi="Bell MT"/>
          <w:i/>
          <w:iCs/>
          <w:sz w:val="24"/>
          <w:szCs w:val="24"/>
        </w:rPr>
        <w:t xml:space="preserve">dults? </w:t>
      </w:r>
      <w:proofErr w:type="gramStart"/>
      <w:r w:rsidRPr="00D36D6E">
        <w:rPr>
          <w:rFonts w:ascii="Bell MT" w:hAnsi="Bell MT"/>
          <w:i/>
          <w:iCs/>
          <w:sz w:val="24"/>
          <w:szCs w:val="24"/>
        </w:rPr>
        <w:t>(Official background paper for UN Global Thematic Consultation on Addressing Inequalities Post 2015)</w:t>
      </w:r>
      <w:r w:rsidRPr="00D36D6E">
        <w:rPr>
          <w:rFonts w:ascii="Bell MT" w:hAnsi="Bell MT"/>
          <w:sz w:val="24"/>
          <w:szCs w:val="24"/>
        </w:rPr>
        <w:t>.</w:t>
      </w:r>
      <w:proofErr w:type="gramEnd"/>
      <w:r w:rsidRPr="00D36D6E">
        <w:rPr>
          <w:rFonts w:ascii="Bell MT" w:hAnsi="Bell MT"/>
          <w:sz w:val="24"/>
          <w:szCs w:val="24"/>
        </w:rPr>
        <w:t xml:space="preserve"> </w:t>
      </w:r>
      <w:proofErr w:type="gramStart"/>
      <w:r w:rsidRPr="00D36D6E">
        <w:rPr>
          <w:rFonts w:ascii="Bell MT" w:hAnsi="Bell MT"/>
          <w:sz w:val="24"/>
          <w:szCs w:val="24"/>
        </w:rPr>
        <w:t>CESESMA.</w:t>
      </w:r>
      <w:proofErr w:type="gramEnd"/>
      <w:r w:rsidRPr="00D36D6E">
        <w:rPr>
          <w:rFonts w:ascii="Bell MT" w:hAnsi="Bell MT"/>
          <w:sz w:val="24"/>
          <w:szCs w:val="24"/>
        </w:rPr>
        <w:t xml:space="preserve"> 2012</w:t>
      </w:r>
      <w:r w:rsidR="007C1B0D" w:rsidRPr="00D36D6E">
        <w:rPr>
          <w:rFonts w:ascii="Bell MT" w:hAnsi="Bell MT"/>
          <w:sz w:val="24"/>
          <w:szCs w:val="24"/>
        </w:rPr>
        <w:t>.</w:t>
      </w:r>
    </w:p>
    <w:p w:rsidR="001B52E9" w:rsidRPr="00D36D6E" w:rsidRDefault="002D27C4" w:rsidP="001B52E9">
      <w:pPr>
        <w:pStyle w:val="NoSpacing"/>
        <w:ind w:left="284" w:hanging="284"/>
        <w:rPr>
          <w:rFonts w:ascii="Bell MT" w:hAnsi="Bell MT"/>
          <w:sz w:val="24"/>
          <w:szCs w:val="24"/>
        </w:rPr>
      </w:pPr>
      <w:proofErr w:type="spellStart"/>
      <w:r w:rsidRPr="00D36D6E">
        <w:rPr>
          <w:rFonts w:ascii="Bell MT" w:hAnsi="Bell MT"/>
          <w:sz w:val="24"/>
          <w:szCs w:val="24"/>
        </w:rPr>
        <w:t>Unigwe</w:t>
      </w:r>
      <w:proofErr w:type="spellEnd"/>
      <w:r w:rsidRPr="00D36D6E">
        <w:rPr>
          <w:rFonts w:ascii="Bell MT" w:hAnsi="Bell MT"/>
          <w:sz w:val="24"/>
          <w:szCs w:val="24"/>
        </w:rPr>
        <w:t xml:space="preserve">, Chika. </w:t>
      </w:r>
      <w:proofErr w:type="gramStart"/>
      <w:r w:rsidRPr="00D36D6E">
        <w:rPr>
          <w:rFonts w:ascii="Bell MT" w:hAnsi="Bell MT"/>
          <w:i/>
          <w:iCs/>
          <w:sz w:val="24"/>
          <w:szCs w:val="24"/>
        </w:rPr>
        <w:t>The Middle Daughter</w:t>
      </w:r>
      <w:r w:rsidRPr="00D36D6E">
        <w:rPr>
          <w:rFonts w:ascii="Bell MT" w:hAnsi="Bell MT"/>
          <w:sz w:val="24"/>
          <w:szCs w:val="24"/>
        </w:rPr>
        <w:t>.</w:t>
      </w:r>
      <w:proofErr w:type="gramEnd"/>
      <w:r w:rsidRPr="00D36D6E">
        <w:rPr>
          <w:rFonts w:ascii="Bell MT" w:hAnsi="Bell MT"/>
          <w:sz w:val="24"/>
          <w:szCs w:val="24"/>
        </w:rPr>
        <w:t xml:space="preserve"> </w:t>
      </w:r>
      <w:r w:rsidR="006F2B88" w:rsidRPr="00D36D6E">
        <w:rPr>
          <w:rFonts w:ascii="Bell MT" w:hAnsi="Bell MT"/>
          <w:sz w:val="24"/>
          <w:szCs w:val="24"/>
        </w:rPr>
        <w:t>Ann Arbor, Michigan</w:t>
      </w:r>
      <w:r w:rsidR="007B7361" w:rsidRPr="00D36D6E">
        <w:rPr>
          <w:rFonts w:ascii="Bell MT" w:hAnsi="Bell MT"/>
          <w:sz w:val="24"/>
          <w:szCs w:val="24"/>
        </w:rPr>
        <w:t>:</w:t>
      </w:r>
      <w:r w:rsidR="00A66DEB" w:rsidRPr="00D36D6E">
        <w:rPr>
          <w:rFonts w:ascii="Bell MT" w:hAnsi="Bell MT"/>
          <w:sz w:val="24"/>
          <w:szCs w:val="24"/>
        </w:rPr>
        <w:t xml:space="preserve"> </w:t>
      </w:r>
      <w:proofErr w:type="spellStart"/>
      <w:r w:rsidR="007B7361" w:rsidRPr="00D36D6E">
        <w:rPr>
          <w:rFonts w:ascii="Bell MT" w:hAnsi="Bell MT"/>
          <w:sz w:val="24"/>
          <w:szCs w:val="24"/>
        </w:rPr>
        <w:t>Dzanc</w:t>
      </w:r>
      <w:proofErr w:type="spellEnd"/>
      <w:r w:rsidR="007B7361" w:rsidRPr="00D36D6E">
        <w:rPr>
          <w:rFonts w:ascii="Bell MT" w:hAnsi="Bell MT"/>
          <w:sz w:val="24"/>
          <w:szCs w:val="24"/>
        </w:rPr>
        <w:t xml:space="preserve"> Books</w:t>
      </w:r>
      <w:r w:rsidR="007C1B0D" w:rsidRPr="00D36D6E">
        <w:rPr>
          <w:rFonts w:ascii="Bell MT" w:hAnsi="Bell MT"/>
          <w:sz w:val="24"/>
          <w:szCs w:val="24"/>
        </w:rPr>
        <w:t>,</w:t>
      </w:r>
      <w:r w:rsidRPr="00D36D6E">
        <w:rPr>
          <w:rFonts w:ascii="Bell MT" w:hAnsi="Bell MT"/>
          <w:sz w:val="24"/>
          <w:szCs w:val="24"/>
        </w:rPr>
        <w:t xml:space="preserve"> 2023.</w:t>
      </w:r>
    </w:p>
    <w:p w:rsidR="001B52E9" w:rsidRPr="00D36D6E" w:rsidRDefault="002D27C4" w:rsidP="001B52E9">
      <w:pPr>
        <w:pStyle w:val="NoSpacing"/>
        <w:ind w:left="284" w:hanging="284"/>
        <w:rPr>
          <w:rFonts w:ascii="Bell MT" w:hAnsi="Bell MT"/>
          <w:sz w:val="24"/>
          <w:szCs w:val="24"/>
        </w:rPr>
      </w:pPr>
      <w:proofErr w:type="gramStart"/>
      <w:r w:rsidRPr="00D36D6E">
        <w:rPr>
          <w:rFonts w:ascii="Bell MT" w:hAnsi="Bell MT"/>
          <w:sz w:val="24"/>
          <w:szCs w:val="24"/>
        </w:rPr>
        <w:t>United Nations Committee on the Rights of the Child.</w:t>
      </w:r>
      <w:proofErr w:type="gramEnd"/>
      <w:r w:rsidR="00C83292" w:rsidRPr="00D36D6E">
        <w:rPr>
          <w:rFonts w:ascii="Bell MT" w:hAnsi="Bell MT"/>
          <w:sz w:val="24"/>
          <w:szCs w:val="24"/>
        </w:rPr>
        <w:t xml:space="preserve"> </w:t>
      </w:r>
      <w:r w:rsidRPr="00D36D6E">
        <w:rPr>
          <w:rFonts w:ascii="Bell MT" w:hAnsi="Bell MT"/>
          <w:i/>
          <w:iCs/>
          <w:sz w:val="24"/>
          <w:szCs w:val="24"/>
        </w:rPr>
        <w:t xml:space="preserve">General Comment No.12: The Child’s Right to be </w:t>
      </w:r>
      <w:proofErr w:type="gramStart"/>
      <w:r w:rsidRPr="00D36D6E">
        <w:rPr>
          <w:rFonts w:ascii="Bell MT" w:hAnsi="Bell MT"/>
          <w:i/>
          <w:iCs/>
          <w:sz w:val="24"/>
          <w:szCs w:val="24"/>
        </w:rPr>
        <w:t>Heard</w:t>
      </w:r>
      <w:proofErr w:type="gramEnd"/>
      <w:r w:rsidR="007C1B0D" w:rsidRPr="00D36D6E">
        <w:rPr>
          <w:rFonts w:ascii="Bell MT" w:hAnsi="Bell MT"/>
          <w:sz w:val="24"/>
          <w:szCs w:val="24"/>
        </w:rPr>
        <w:t xml:space="preserve">. </w:t>
      </w:r>
      <w:proofErr w:type="gramStart"/>
      <w:r w:rsidR="007C1B0D" w:rsidRPr="00D36D6E">
        <w:rPr>
          <w:rFonts w:ascii="Bell MT" w:hAnsi="Bell MT"/>
          <w:sz w:val="24"/>
          <w:szCs w:val="24"/>
        </w:rPr>
        <w:t>United Nations,</w:t>
      </w:r>
      <w:r w:rsidR="00C83292" w:rsidRPr="00D36D6E">
        <w:rPr>
          <w:rFonts w:ascii="Bell MT" w:hAnsi="Bell MT"/>
          <w:sz w:val="24"/>
          <w:szCs w:val="24"/>
        </w:rPr>
        <w:t xml:space="preserve"> 2009.</w:t>
      </w:r>
      <w:proofErr w:type="gramEnd"/>
    </w:p>
    <w:p w:rsidR="001B52E9" w:rsidRPr="00D36D6E" w:rsidRDefault="002D27C4" w:rsidP="001B52E9">
      <w:pPr>
        <w:pStyle w:val="NoSpacing"/>
        <w:ind w:left="284" w:hanging="284"/>
        <w:rPr>
          <w:rFonts w:ascii="Bell MT" w:hAnsi="Bell MT"/>
          <w:sz w:val="24"/>
          <w:szCs w:val="24"/>
        </w:rPr>
      </w:pPr>
      <w:proofErr w:type="gramStart"/>
      <w:r w:rsidRPr="00D36D6E">
        <w:rPr>
          <w:rFonts w:ascii="Bell MT" w:hAnsi="Bell MT"/>
          <w:sz w:val="24"/>
          <w:szCs w:val="24"/>
        </w:rPr>
        <w:t>Watts, Roderick J. and Flanagan, Constance.</w:t>
      </w:r>
      <w:proofErr w:type="gramEnd"/>
      <w:r w:rsidRPr="00D36D6E">
        <w:rPr>
          <w:rFonts w:ascii="Bell MT" w:hAnsi="Bell MT"/>
          <w:sz w:val="24"/>
          <w:szCs w:val="24"/>
        </w:rPr>
        <w:t xml:space="preserve"> </w:t>
      </w:r>
      <w:proofErr w:type="gramStart"/>
      <w:r w:rsidRPr="00D36D6E">
        <w:rPr>
          <w:rFonts w:ascii="Bell MT" w:hAnsi="Bell MT"/>
          <w:sz w:val="24"/>
          <w:szCs w:val="24"/>
        </w:rPr>
        <w:t>“</w:t>
      </w:r>
      <w:r w:rsidRPr="00D36D6E">
        <w:rPr>
          <w:rFonts w:ascii="Bell MT" w:hAnsi="Bell MT"/>
          <w:i/>
          <w:iCs/>
          <w:sz w:val="24"/>
          <w:szCs w:val="24"/>
        </w:rPr>
        <w:t xml:space="preserve">Pushing the </w:t>
      </w:r>
      <w:r w:rsidR="007C1B0D" w:rsidRPr="00D36D6E">
        <w:rPr>
          <w:rFonts w:ascii="Bell MT" w:hAnsi="Bell MT"/>
          <w:i/>
          <w:iCs/>
          <w:sz w:val="24"/>
          <w:szCs w:val="24"/>
        </w:rPr>
        <w:t>Envelope</w:t>
      </w:r>
      <w:r w:rsidRPr="00D36D6E">
        <w:rPr>
          <w:rFonts w:ascii="Bell MT" w:hAnsi="Bell MT"/>
          <w:i/>
          <w:iCs/>
          <w:sz w:val="24"/>
          <w:szCs w:val="24"/>
        </w:rPr>
        <w:t xml:space="preserve"> on Youth Civic Engagement: </w:t>
      </w:r>
      <w:r w:rsidRPr="00D36D6E">
        <w:rPr>
          <w:rFonts w:ascii="Bell MT" w:hAnsi="Bell MT"/>
          <w:i/>
          <w:iCs/>
          <w:sz w:val="24"/>
          <w:szCs w:val="24"/>
        </w:rPr>
        <w:tab/>
        <w:t>A Developmental and Liberation Psychology Perspective</w:t>
      </w:r>
      <w:r w:rsidR="001A0E8E" w:rsidRPr="00D36D6E">
        <w:rPr>
          <w:rFonts w:ascii="Bell MT" w:hAnsi="Bell MT"/>
          <w:i/>
          <w:iCs/>
          <w:sz w:val="24"/>
          <w:szCs w:val="24"/>
        </w:rPr>
        <w:t>.</w:t>
      </w:r>
      <w:r w:rsidRPr="00D36D6E">
        <w:rPr>
          <w:rFonts w:ascii="Bell MT" w:hAnsi="Bell MT"/>
          <w:sz w:val="24"/>
          <w:szCs w:val="24"/>
        </w:rPr>
        <w:t>”</w:t>
      </w:r>
      <w:proofErr w:type="gramEnd"/>
      <w:r w:rsidRPr="00D36D6E">
        <w:rPr>
          <w:rFonts w:ascii="Bell MT" w:hAnsi="Bell MT"/>
          <w:sz w:val="24"/>
          <w:szCs w:val="24"/>
        </w:rPr>
        <w:t xml:space="preserve"> </w:t>
      </w:r>
      <w:r w:rsidR="00357162" w:rsidRPr="00D36D6E">
        <w:rPr>
          <w:rFonts w:ascii="Bell MT" w:hAnsi="Bell MT"/>
          <w:i/>
          <w:sz w:val="24"/>
          <w:szCs w:val="24"/>
        </w:rPr>
        <w:t>Journal of Community</w:t>
      </w:r>
      <w:r w:rsidRPr="00D36D6E">
        <w:rPr>
          <w:rFonts w:ascii="Bell MT" w:hAnsi="Bell MT"/>
          <w:i/>
          <w:sz w:val="24"/>
          <w:szCs w:val="24"/>
        </w:rPr>
        <w:t xml:space="preserve"> Psychology</w:t>
      </w:r>
      <w:r w:rsidR="00357162" w:rsidRPr="00D36D6E">
        <w:rPr>
          <w:rFonts w:ascii="Bell MT" w:hAnsi="Bell MT"/>
          <w:sz w:val="24"/>
          <w:szCs w:val="24"/>
        </w:rPr>
        <w:t xml:space="preserve"> 35.6 (</w:t>
      </w:r>
      <w:r w:rsidRPr="00D36D6E">
        <w:rPr>
          <w:rFonts w:ascii="Bell MT" w:hAnsi="Bell MT"/>
          <w:sz w:val="24"/>
          <w:szCs w:val="24"/>
        </w:rPr>
        <w:t>2007</w:t>
      </w:r>
      <w:r w:rsidR="00357162" w:rsidRPr="00D36D6E">
        <w:rPr>
          <w:rFonts w:ascii="Bell MT" w:hAnsi="Bell MT"/>
          <w:sz w:val="24"/>
          <w:szCs w:val="24"/>
        </w:rPr>
        <w:t>):</w:t>
      </w:r>
      <w:r w:rsidRPr="00D36D6E">
        <w:rPr>
          <w:rFonts w:ascii="Bell MT" w:hAnsi="Bell MT"/>
          <w:sz w:val="24"/>
          <w:szCs w:val="24"/>
        </w:rPr>
        <w:t xml:space="preserve"> 779-792.</w:t>
      </w:r>
    </w:p>
    <w:p w:rsidR="001B52E9" w:rsidRPr="00D36D6E" w:rsidRDefault="002D27C4" w:rsidP="001B52E9">
      <w:pPr>
        <w:pStyle w:val="NoSpacing"/>
        <w:ind w:left="284" w:hanging="284"/>
        <w:rPr>
          <w:rFonts w:ascii="Bell MT" w:hAnsi="Bell MT"/>
          <w:sz w:val="24"/>
          <w:szCs w:val="24"/>
        </w:rPr>
      </w:pPr>
      <w:proofErr w:type="gramStart"/>
      <w:r w:rsidRPr="00D36D6E">
        <w:rPr>
          <w:rFonts w:ascii="Bell MT" w:hAnsi="Bell MT"/>
          <w:sz w:val="24"/>
          <w:szCs w:val="24"/>
        </w:rPr>
        <w:t>Wood, J</w:t>
      </w:r>
      <w:r w:rsidR="00357162" w:rsidRPr="00D36D6E">
        <w:rPr>
          <w:rFonts w:ascii="Bell MT" w:hAnsi="Bell MT"/>
          <w:sz w:val="24"/>
          <w:szCs w:val="24"/>
        </w:rPr>
        <w:t>ason</w:t>
      </w:r>
      <w:r w:rsidRPr="00D36D6E">
        <w:rPr>
          <w:rFonts w:ascii="Bell MT" w:hAnsi="Bell MT"/>
          <w:sz w:val="24"/>
          <w:szCs w:val="24"/>
        </w:rPr>
        <w:t>, &amp; Hine, J</w:t>
      </w:r>
      <w:r w:rsidR="00357162" w:rsidRPr="00D36D6E">
        <w:rPr>
          <w:rFonts w:ascii="Bell MT" w:hAnsi="Bell MT"/>
          <w:sz w:val="24"/>
          <w:szCs w:val="24"/>
        </w:rPr>
        <w:t>ean</w:t>
      </w:r>
      <w:r w:rsidRPr="00D36D6E">
        <w:rPr>
          <w:rFonts w:ascii="Bell MT" w:hAnsi="Bell MT"/>
          <w:sz w:val="24"/>
          <w:szCs w:val="24"/>
        </w:rPr>
        <w:t>.</w:t>
      </w:r>
      <w:proofErr w:type="gramEnd"/>
      <w:r w:rsidRPr="00D36D6E">
        <w:rPr>
          <w:rFonts w:ascii="Bell MT" w:hAnsi="Bell MT"/>
          <w:sz w:val="24"/>
          <w:szCs w:val="24"/>
        </w:rPr>
        <w:t xml:space="preserve"> (Eds.). </w:t>
      </w:r>
      <w:r w:rsidRPr="00D36D6E">
        <w:rPr>
          <w:rFonts w:ascii="Bell MT" w:hAnsi="Bell MT"/>
          <w:i/>
          <w:iCs/>
          <w:sz w:val="24"/>
          <w:szCs w:val="24"/>
        </w:rPr>
        <w:t>Work with Young People</w:t>
      </w:r>
      <w:r w:rsidR="00BE5349" w:rsidRPr="00D36D6E">
        <w:rPr>
          <w:rFonts w:ascii="Bell MT" w:hAnsi="Bell MT"/>
          <w:i/>
          <w:iCs/>
          <w:sz w:val="24"/>
          <w:szCs w:val="24"/>
        </w:rPr>
        <w:t>: Theory and Policy for Practice</w:t>
      </w:r>
      <w:r w:rsidRPr="00D36D6E">
        <w:rPr>
          <w:rFonts w:ascii="Bell MT" w:hAnsi="Bell MT"/>
          <w:sz w:val="24"/>
          <w:szCs w:val="24"/>
        </w:rPr>
        <w:t>.</w:t>
      </w:r>
      <w:r w:rsidR="001D13EE" w:rsidRPr="00D36D6E">
        <w:rPr>
          <w:rFonts w:ascii="Bell MT" w:hAnsi="Bell MT"/>
          <w:sz w:val="24"/>
          <w:szCs w:val="24"/>
        </w:rPr>
        <w:t xml:space="preserve"> London:</w:t>
      </w:r>
      <w:r w:rsidR="00BE5349" w:rsidRPr="00D36D6E">
        <w:rPr>
          <w:rFonts w:ascii="Bell MT" w:hAnsi="Bell MT"/>
          <w:sz w:val="24"/>
          <w:szCs w:val="24"/>
        </w:rPr>
        <w:t xml:space="preserve"> </w:t>
      </w:r>
      <w:r w:rsidR="001D13EE" w:rsidRPr="00D36D6E">
        <w:rPr>
          <w:rFonts w:ascii="Bell MT" w:hAnsi="Bell MT"/>
          <w:sz w:val="24"/>
          <w:szCs w:val="24"/>
        </w:rPr>
        <w:t>SAGE,</w:t>
      </w:r>
      <w:r w:rsidR="00357162" w:rsidRPr="00D36D6E">
        <w:rPr>
          <w:rFonts w:ascii="Bell MT" w:hAnsi="Bell MT"/>
          <w:sz w:val="24"/>
          <w:szCs w:val="24"/>
        </w:rPr>
        <w:t xml:space="preserve"> </w:t>
      </w:r>
      <w:r w:rsidRPr="00D36D6E">
        <w:rPr>
          <w:rFonts w:ascii="Bell MT" w:hAnsi="Bell MT"/>
          <w:sz w:val="24"/>
          <w:szCs w:val="24"/>
        </w:rPr>
        <w:t>2009.</w:t>
      </w:r>
    </w:p>
    <w:p w:rsidR="001B52E9" w:rsidRPr="00D36D6E" w:rsidRDefault="002D27C4" w:rsidP="001B52E9">
      <w:pPr>
        <w:pStyle w:val="NoSpacing"/>
        <w:ind w:left="284" w:hanging="284"/>
        <w:rPr>
          <w:rFonts w:ascii="Bell MT" w:hAnsi="Bell MT"/>
          <w:sz w:val="24"/>
          <w:szCs w:val="24"/>
        </w:rPr>
      </w:pPr>
      <w:r w:rsidRPr="00D36D6E">
        <w:rPr>
          <w:rFonts w:ascii="Bell MT" w:hAnsi="Bell MT"/>
          <w:sz w:val="24"/>
          <w:szCs w:val="24"/>
        </w:rPr>
        <w:t xml:space="preserve">World Health </w:t>
      </w:r>
      <w:proofErr w:type="spellStart"/>
      <w:r w:rsidRPr="00D36D6E">
        <w:rPr>
          <w:rFonts w:ascii="Bell MT" w:hAnsi="Bell MT"/>
          <w:sz w:val="24"/>
          <w:szCs w:val="24"/>
        </w:rPr>
        <w:t>Organisation</w:t>
      </w:r>
      <w:proofErr w:type="spellEnd"/>
      <w:r w:rsidRPr="00D36D6E">
        <w:rPr>
          <w:rFonts w:ascii="Bell MT" w:hAnsi="Bell MT"/>
          <w:sz w:val="24"/>
          <w:szCs w:val="24"/>
        </w:rPr>
        <w:t xml:space="preserve">: </w:t>
      </w:r>
      <w:r w:rsidR="00BE5349" w:rsidRPr="00D36D6E">
        <w:rPr>
          <w:rFonts w:ascii="Bell MT" w:hAnsi="Bell MT"/>
          <w:i/>
          <w:iCs/>
          <w:sz w:val="24"/>
          <w:szCs w:val="24"/>
        </w:rPr>
        <w:t>Preventing Child Maltreatment: A Guide to Taking Action and Generating E</w:t>
      </w:r>
      <w:r w:rsidRPr="00D36D6E">
        <w:rPr>
          <w:rFonts w:ascii="Bell MT" w:hAnsi="Bell MT"/>
          <w:i/>
          <w:iCs/>
          <w:sz w:val="24"/>
          <w:szCs w:val="24"/>
        </w:rPr>
        <w:t>vidence</w:t>
      </w:r>
      <w:r w:rsidRPr="00D36D6E">
        <w:rPr>
          <w:rFonts w:ascii="Bell MT" w:hAnsi="Bell MT"/>
          <w:sz w:val="24"/>
          <w:szCs w:val="24"/>
        </w:rPr>
        <w:t>.</w:t>
      </w:r>
      <w:r w:rsidR="00BE5349" w:rsidRPr="00D36D6E">
        <w:rPr>
          <w:rFonts w:ascii="Bell MT" w:hAnsi="Bell MT"/>
          <w:sz w:val="24"/>
          <w:szCs w:val="24"/>
        </w:rPr>
        <w:t xml:space="preserve"> </w:t>
      </w:r>
      <w:r w:rsidRPr="00D36D6E">
        <w:rPr>
          <w:rFonts w:ascii="Bell MT" w:hAnsi="Bell MT"/>
          <w:sz w:val="24"/>
          <w:szCs w:val="24"/>
        </w:rPr>
        <w:t>2006</w:t>
      </w:r>
    </w:p>
    <w:p w:rsidR="001B52E9" w:rsidRPr="00D36D6E" w:rsidRDefault="002D27C4" w:rsidP="001B52E9">
      <w:pPr>
        <w:pStyle w:val="NoSpacing"/>
        <w:ind w:left="284" w:hanging="284"/>
        <w:rPr>
          <w:rFonts w:ascii="Bell MT" w:hAnsi="Bell MT"/>
          <w:sz w:val="24"/>
          <w:szCs w:val="24"/>
        </w:rPr>
      </w:pPr>
      <w:proofErr w:type="spellStart"/>
      <w:r w:rsidRPr="00D36D6E">
        <w:rPr>
          <w:rFonts w:ascii="Bell MT" w:hAnsi="Bell MT"/>
          <w:sz w:val="24"/>
          <w:szCs w:val="24"/>
        </w:rPr>
        <w:t>Qvortrup</w:t>
      </w:r>
      <w:proofErr w:type="spellEnd"/>
      <w:r w:rsidRPr="00D36D6E">
        <w:rPr>
          <w:rFonts w:ascii="Bell MT" w:hAnsi="Bell MT"/>
          <w:sz w:val="24"/>
          <w:szCs w:val="24"/>
        </w:rPr>
        <w:t xml:space="preserve">, Jens, </w:t>
      </w:r>
      <w:proofErr w:type="spellStart"/>
      <w:r w:rsidRPr="00D36D6E">
        <w:rPr>
          <w:rFonts w:ascii="Bell MT" w:hAnsi="Bell MT"/>
          <w:sz w:val="24"/>
          <w:szCs w:val="24"/>
        </w:rPr>
        <w:t>Bardy</w:t>
      </w:r>
      <w:proofErr w:type="spellEnd"/>
      <w:r w:rsidRPr="00D36D6E">
        <w:rPr>
          <w:rFonts w:ascii="Bell MT" w:hAnsi="Bell MT"/>
          <w:sz w:val="24"/>
          <w:szCs w:val="24"/>
        </w:rPr>
        <w:t xml:space="preserve">, </w:t>
      </w:r>
      <w:proofErr w:type="spellStart"/>
      <w:r w:rsidRPr="00D36D6E">
        <w:rPr>
          <w:rFonts w:ascii="Bell MT" w:hAnsi="Bell MT"/>
          <w:sz w:val="24"/>
          <w:szCs w:val="24"/>
        </w:rPr>
        <w:t>Marjatta</w:t>
      </w:r>
      <w:proofErr w:type="spellEnd"/>
      <w:r w:rsidRPr="00D36D6E">
        <w:rPr>
          <w:rFonts w:ascii="Bell MT" w:hAnsi="Bell MT"/>
          <w:sz w:val="24"/>
          <w:szCs w:val="24"/>
        </w:rPr>
        <w:t xml:space="preserve">, </w:t>
      </w:r>
      <w:proofErr w:type="spellStart"/>
      <w:r w:rsidRPr="00D36D6E">
        <w:rPr>
          <w:rFonts w:ascii="Bell MT" w:hAnsi="Bell MT"/>
          <w:sz w:val="24"/>
          <w:szCs w:val="24"/>
        </w:rPr>
        <w:t>Sgritta</w:t>
      </w:r>
      <w:proofErr w:type="spellEnd"/>
      <w:r w:rsidRPr="00D36D6E">
        <w:rPr>
          <w:rFonts w:ascii="Bell MT" w:hAnsi="Bell MT"/>
          <w:sz w:val="24"/>
          <w:szCs w:val="24"/>
        </w:rPr>
        <w:t xml:space="preserve">, Giovanni, </w:t>
      </w:r>
      <w:proofErr w:type="spellStart"/>
      <w:r w:rsidRPr="00D36D6E">
        <w:rPr>
          <w:rFonts w:ascii="Bell MT" w:hAnsi="Bell MT"/>
          <w:sz w:val="24"/>
          <w:szCs w:val="24"/>
        </w:rPr>
        <w:t>Wintersberger</w:t>
      </w:r>
      <w:proofErr w:type="spellEnd"/>
      <w:r w:rsidRPr="00D36D6E">
        <w:rPr>
          <w:rFonts w:ascii="Bell MT" w:hAnsi="Bell MT"/>
          <w:sz w:val="24"/>
          <w:szCs w:val="24"/>
        </w:rPr>
        <w:t xml:space="preserve">, Helmut. </w:t>
      </w:r>
      <w:r w:rsidRPr="00D36D6E">
        <w:rPr>
          <w:rFonts w:ascii="Bell MT" w:hAnsi="Bell MT"/>
          <w:i/>
          <w:iCs/>
          <w:sz w:val="24"/>
          <w:szCs w:val="24"/>
        </w:rPr>
        <w:t xml:space="preserve">Childhood Matters: </w:t>
      </w:r>
      <w:r w:rsidRPr="00D36D6E">
        <w:rPr>
          <w:rFonts w:ascii="Bell MT" w:hAnsi="Bell MT"/>
          <w:i/>
          <w:iCs/>
          <w:sz w:val="24"/>
          <w:szCs w:val="24"/>
        </w:rPr>
        <w:tab/>
        <w:t>Social Theory, Practice and Politics</w:t>
      </w:r>
      <w:r w:rsidRPr="00D36D6E">
        <w:rPr>
          <w:rFonts w:ascii="Bell MT" w:hAnsi="Bell MT"/>
          <w:sz w:val="24"/>
          <w:szCs w:val="24"/>
        </w:rPr>
        <w:t xml:space="preserve"> (</w:t>
      </w:r>
      <w:proofErr w:type="spellStart"/>
      <w:r w:rsidRPr="00D36D6E">
        <w:rPr>
          <w:rFonts w:ascii="Bell MT" w:hAnsi="Bell MT"/>
          <w:sz w:val="24"/>
          <w:szCs w:val="24"/>
        </w:rPr>
        <w:t>eds</w:t>
      </w:r>
      <w:proofErr w:type="spellEnd"/>
      <w:proofErr w:type="gramStart"/>
      <w:r w:rsidRPr="00D36D6E">
        <w:rPr>
          <w:rFonts w:ascii="Bell MT" w:hAnsi="Bell MT"/>
          <w:sz w:val="24"/>
          <w:szCs w:val="24"/>
        </w:rPr>
        <w:t xml:space="preserve">)  </w:t>
      </w:r>
      <w:proofErr w:type="spellStart"/>
      <w:r w:rsidRPr="00D36D6E">
        <w:rPr>
          <w:rFonts w:ascii="Bell MT" w:hAnsi="Bell MT"/>
          <w:sz w:val="24"/>
          <w:szCs w:val="24"/>
        </w:rPr>
        <w:t>Avebury</w:t>
      </w:r>
      <w:proofErr w:type="spellEnd"/>
      <w:proofErr w:type="gramEnd"/>
      <w:r w:rsidRPr="00D36D6E">
        <w:rPr>
          <w:rFonts w:ascii="Bell MT" w:hAnsi="Bell MT"/>
          <w:sz w:val="24"/>
          <w:szCs w:val="24"/>
        </w:rPr>
        <w:t>. 1994.</w:t>
      </w:r>
    </w:p>
    <w:p w:rsidR="00CC539E" w:rsidRPr="00D36D6E" w:rsidRDefault="00CC539E" w:rsidP="001B52E9">
      <w:pPr>
        <w:pStyle w:val="NoSpacing"/>
        <w:ind w:left="284" w:hanging="284"/>
        <w:rPr>
          <w:rFonts w:ascii="Bell MT" w:hAnsi="Bell MT"/>
          <w:sz w:val="24"/>
          <w:szCs w:val="24"/>
        </w:rPr>
      </w:pPr>
    </w:p>
    <w:p w:rsidR="001643F3" w:rsidRPr="00D36D6E" w:rsidRDefault="001643F3" w:rsidP="001B52E9">
      <w:pPr>
        <w:pStyle w:val="NoSpacing"/>
        <w:ind w:left="284" w:hanging="284"/>
        <w:rPr>
          <w:rFonts w:ascii="Bell MT" w:hAnsi="Bell MT"/>
          <w:sz w:val="24"/>
          <w:szCs w:val="24"/>
        </w:rPr>
      </w:pPr>
    </w:p>
    <w:p w:rsidR="001643F3" w:rsidRPr="00D36D6E" w:rsidRDefault="002D27C4" w:rsidP="00384E7B">
      <w:pPr>
        <w:pStyle w:val="NoSpacing"/>
        <w:rPr>
          <w:rFonts w:ascii="Bell MT" w:eastAsia="Libre Baskerville" w:hAnsi="Bell MT" w:cs="Libre Baskerville"/>
          <w:b/>
          <w:sz w:val="24"/>
          <w:szCs w:val="24"/>
        </w:rPr>
      </w:pPr>
      <w:r w:rsidRPr="00D36D6E">
        <w:rPr>
          <w:rFonts w:ascii="Bell MT" w:hAnsi="Bell MT"/>
          <w:b/>
          <w:sz w:val="24"/>
          <w:szCs w:val="24"/>
        </w:rPr>
        <w:t xml:space="preserve"> </w:t>
      </w:r>
      <w:r w:rsidR="0016090F" w:rsidRPr="00D36D6E">
        <w:rPr>
          <w:rFonts w:ascii="Bell MT" w:hAnsi="Bell MT"/>
          <w:b/>
          <w:sz w:val="24"/>
          <w:szCs w:val="24"/>
        </w:rPr>
        <w:t>Author</w:t>
      </w:r>
      <w:r w:rsidR="001B52E9" w:rsidRPr="00D36D6E">
        <w:rPr>
          <w:rFonts w:ascii="Bell MT" w:hAnsi="Bell MT"/>
          <w:b/>
          <w:sz w:val="24"/>
          <w:szCs w:val="24"/>
        </w:rPr>
        <w:t>’</w:t>
      </w:r>
      <w:r w:rsidR="0016090F" w:rsidRPr="00D36D6E">
        <w:rPr>
          <w:rFonts w:ascii="Bell MT" w:hAnsi="Bell MT"/>
          <w:b/>
          <w:sz w:val="24"/>
          <w:szCs w:val="24"/>
        </w:rPr>
        <w:t>s profile:</w:t>
      </w:r>
      <w:r w:rsidR="00096CD0" w:rsidRPr="00D36D6E">
        <w:rPr>
          <w:rFonts w:ascii="Bell MT" w:eastAsia="Libre Baskerville" w:hAnsi="Bell MT" w:cs="Libre Baskerville"/>
          <w:b/>
          <w:sz w:val="24"/>
          <w:szCs w:val="24"/>
        </w:rPr>
        <w:t xml:space="preserve"> </w:t>
      </w:r>
    </w:p>
    <w:p w:rsidR="00096CD0" w:rsidRPr="007A4C85" w:rsidRDefault="002D27C4" w:rsidP="00096CD0">
      <w:pPr>
        <w:spacing w:line="240" w:lineRule="auto"/>
        <w:jc w:val="both"/>
        <w:rPr>
          <w:rFonts w:ascii="Bell MT" w:hAnsi="Bell MT" w:cs="Times New Roman"/>
          <w:sz w:val="24"/>
          <w:szCs w:val="24"/>
          <w:lang w:val="en-US"/>
        </w:rPr>
      </w:pPr>
      <w:proofErr w:type="spellStart"/>
      <w:r w:rsidRPr="00D36D6E">
        <w:rPr>
          <w:rFonts w:ascii="Bell MT" w:eastAsia="Libre Baskerville" w:hAnsi="Bell MT" w:cs="Libre Baskerville"/>
          <w:b/>
          <w:sz w:val="24"/>
          <w:szCs w:val="24"/>
        </w:rPr>
        <w:t>Ifeoma</w:t>
      </w:r>
      <w:proofErr w:type="spellEnd"/>
      <w:r w:rsidRPr="00D36D6E">
        <w:rPr>
          <w:rFonts w:ascii="Bell MT" w:eastAsia="Libre Baskerville" w:hAnsi="Bell MT" w:cs="Libre Baskerville"/>
          <w:b/>
          <w:sz w:val="24"/>
          <w:szCs w:val="24"/>
        </w:rPr>
        <w:t xml:space="preserve"> Cassandra </w:t>
      </w:r>
      <w:proofErr w:type="spellStart"/>
      <w:r w:rsidRPr="00D36D6E">
        <w:rPr>
          <w:rFonts w:ascii="Bell MT" w:eastAsia="Libre Baskerville" w:hAnsi="Bell MT" w:cs="Libre Baskerville"/>
          <w:b/>
          <w:sz w:val="24"/>
          <w:szCs w:val="24"/>
        </w:rPr>
        <w:t>Nebeife</w:t>
      </w:r>
      <w:proofErr w:type="spellEnd"/>
      <w:r w:rsidRPr="00D36D6E">
        <w:rPr>
          <w:rFonts w:ascii="Bell MT" w:eastAsia="Libre Baskerville" w:hAnsi="Bell MT" w:cs="Libre Baskerville"/>
          <w:b/>
          <w:sz w:val="24"/>
          <w:szCs w:val="24"/>
        </w:rPr>
        <w:t xml:space="preserve">, </w:t>
      </w:r>
      <w:proofErr w:type="spellStart"/>
      <w:r w:rsidRPr="00D36D6E">
        <w:rPr>
          <w:rFonts w:ascii="Bell MT" w:eastAsia="Libre Baskerville" w:hAnsi="Bell MT" w:cs="Libre Baskerville"/>
          <w:b/>
          <w:sz w:val="24"/>
          <w:szCs w:val="24"/>
        </w:rPr>
        <w:t>Ph.D</w:t>
      </w:r>
      <w:proofErr w:type="spellEnd"/>
      <w:r w:rsidRPr="00D36D6E">
        <w:rPr>
          <w:rFonts w:ascii="Bell MT" w:eastAsia="Libre Baskerville" w:hAnsi="Bell MT" w:cs="Libre Baskerville"/>
          <w:b/>
          <w:sz w:val="24"/>
          <w:szCs w:val="24"/>
        </w:rPr>
        <w:t>,</w:t>
      </w:r>
      <w:r w:rsidRPr="00D36D6E">
        <w:rPr>
          <w:rFonts w:ascii="Bell MT" w:eastAsia="Libre Baskerville" w:hAnsi="Bell MT" w:cs="Libre Baskerville"/>
          <w:sz w:val="24"/>
          <w:szCs w:val="24"/>
        </w:rPr>
        <w:t xml:space="preserve"> is a scholar of English (African Literature and Migrant Literature)</w:t>
      </w:r>
      <w:r w:rsidR="00A742B9" w:rsidRPr="00D36D6E">
        <w:rPr>
          <w:rFonts w:ascii="Bell MT" w:eastAsia="Libre Baskerville" w:hAnsi="Bell MT" w:cs="Libre Baskerville"/>
          <w:sz w:val="24"/>
          <w:szCs w:val="24"/>
        </w:rPr>
        <w:t>. She teaches</w:t>
      </w:r>
      <w:r w:rsidRPr="00D36D6E">
        <w:rPr>
          <w:rFonts w:ascii="Bell MT" w:eastAsia="Libre Baskerville" w:hAnsi="Bell MT" w:cs="Libre Baskerville"/>
          <w:sz w:val="24"/>
          <w:szCs w:val="24"/>
        </w:rPr>
        <w:t xml:space="preserve"> in the Department of English and Literary Studies, Federal University, Wukari, </w:t>
      </w:r>
      <w:proofErr w:type="spellStart"/>
      <w:r w:rsidRPr="00D36D6E">
        <w:rPr>
          <w:rFonts w:ascii="Bell MT" w:eastAsia="Libre Baskerville" w:hAnsi="Bell MT" w:cs="Libre Baskerville"/>
          <w:sz w:val="24"/>
          <w:szCs w:val="24"/>
        </w:rPr>
        <w:t>Taraba</w:t>
      </w:r>
      <w:proofErr w:type="spellEnd"/>
      <w:r w:rsidRPr="00D36D6E">
        <w:rPr>
          <w:rFonts w:ascii="Bell MT" w:eastAsia="Libre Baskerville" w:hAnsi="Bell MT" w:cs="Libre Baskerville"/>
          <w:sz w:val="24"/>
          <w:szCs w:val="24"/>
        </w:rPr>
        <w:t xml:space="preserve"> State, Northeast Nigeria. She hold</w:t>
      </w:r>
      <w:r w:rsidR="002B7BFD" w:rsidRPr="00D36D6E">
        <w:rPr>
          <w:rFonts w:ascii="Bell MT" w:eastAsia="Libre Baskerville" w:hAnsi="Bell MT" w:cs="Libre Baskerville"/>
          <w:sz w:val="24"/>
          <w:szCs w:val="24"/>
        </w:rPr>
        <w:t xml:space="preserve">s a </w:t>
      </w:r>
      <w:proofErr w:type="spellStart"/>
      <w:r w:rsidR="002B7BFD" w:rsidRPr="00D36D6E">
        <w:rPr>
          <w:rFonts w:ascii="Bell MT" w:eastAsia="Libre Baskerville" w:hAnsi="Bell MT" w:cs="Libre Baskerville"/>
          <w:sz w:val="24"/>
          <w:szCs w:val="24"/>
        </w:rPr>
        <w:t>Ph.D</w:t>
      </w:r>
      <w:proofErr w:type="spellEnd"/>
      <w:r w:rsidR="002B7BFD" w:rsidRPr="00D36D6E">
        <w:rPr>
          <w:rFonts w:ascii="Bell MT" w:eastAsia="Libre Baskerville" w:hAnsi="Bell MT" w:cs="Libre Baskerville"/>
          <w:sz w:val="24"/>
          <w:szCs w:val="24"/>
        </w:rPr>
        <w:t xml:space="preserve"> in English (African</w:t>
      </w:r>
      <w:r w:rsidRPr="00D36D6E">
        <w:rPr>
          <w:rFonts w:ascii="Bell MT" w:eastAsia="Libre Baskerville" w:hAnsi="Bell MT" w:cs="Libre Baskerville"/>
          <w:sz w:val="24"/>
          <w:szCs w:val="24"/>
        </w:rPr>
        <w:t xml:space="preserve"> Literature) from the University of Nigeria, </w:t>
      </w:r>
      <w:proofErr w:type="spellStart"/>
      <w:r w:rsidRPr="00D36D6E">
        <w:rPr>
          <w:rFonts w:ascii="Bell MT" w:eastAsia="Libre Baskerville" w:hAnsi="Bell MT" w:cs="Libre Baskerville"/>
          <w:sz w:val="24"/>
          <w:szCs w:val="24"/>
        </w:rPr>
        <w:t>Nsukka</w:t>
      </w:r>
      <w:proofErr w:type="spellEnd"/>
      <w:r w:rsidRPr="00D36D6E">
        <w:rPr>
          <w:rFonts w:ascii="Bell MT" w:eastAsia="Libre Baskerville" w:hAnsi="Bell MT" w:cs="Libre Baskerville"/>
          <w:sz w:val="24"/>
          <w:szCs w:val="24"/>
        </w:rPr>
        <w:t xml:space="preserve">, Nigeria. She undertakes research in African literature, </w:t>
      </w:r>
      <w:r w:rsidR="002B7BFD" w:rsidRPr="00D36D6E">
        <w:rPr>
          <w:rFonts w:ascii="Bell MT" w:eastAsia="Libre Baskerville" w:hAnsi="Bell MT" w:cs="Libre Baskerville"/>
          <w:sz w:val="24"/>
          <w:szCs w:val="24"/>
        </w:rPr>
        <w:t xml:space="preserve">comparative </w:t>
      </w:r>
      <w:r w:rsidR="001643F3" w:rsidRPr="00D36D6E">
        <w:rPr>
          <w:rFonts w:ascii="Bell MT" w:eastAsia="Libre Baskerville" w:hAnsi="Bell MT" w:cs="Libre Baskerville"/>
          <w:sz w:val="24"/>
          <w:szCs w:val="24"/>
        </w:rPr>
        <w:t xml:space="preserve">literature, </w:t>
      </w:r>
      <w:r w:rsidRPr="00D36D6E">
        <w:rPr>
          <w:rFonts w:ascii="Bell MT" w:eastAsia="Libre Baskerville" w:hAnsi="Bell MT" w:cs="Libre Baskerville"/>
          <w:sz w:val="24"/>
          <w:szCs w:val="24"/>
        </w:rPr>
        <w:t xml:space="preserve">and migrant literature. Her </w:t>
      </w:r>
      <w:r w:rsidRPr="00D36D6E">
        <w:rPr>
          <w:rFonts w:ascii="Bell MT" w:eastAsia="Libre Baskerville" w:hAnsi="Bell MT" w:cs="Libre Baskerville"/>
          <w:sz w:val="24"/>
          <w:szCs w:val="24"/>
        </w:rPr>
        <w:lastRenderedPageBreak/>
        <w:t xml:space="preserve">articles have appeared in </w:t>
      </w:r>
      <w:proofErr w:type="spellStart"/>
      <w:r w:rsidRPr="00D36D6E">
        <w:rPr>
          <w:rFonts w:ascii="Bell MT" w:eastAsia="Libre Baskerville" w:hAnsi="Bell MT" w:cs="Libre Baskerville"/>
          <w:i/>
          <w:sz w:val="24"/>
          <w:szCs w:val="24"/>
        </w:rPr>
        <w:t>Matatu</w:t>
      </w:r>
      <w:proofErr w:type="spellEnd"/>
      <w:r w:rsidRPr="00D36D6E">
        <w:rPr>
          <w:rFonts w:ascii="Bell MT" w:eastAsia="Libre Baskerville" w:hAnsi="Bell MT" w:cs="Libre Baskerville"/>
          <w:sz w:val="24"/>
          <w:szCs w:val="24"/>
        </w:rPr>
        <w:t xml:space="preserve"> and a host of other learned journa</w:t>
      </w:r>
      <w:r w:rsidR="002B7BFD" w:rsidRPr="00D36D6E">
        <w:rPr>
          <w:rFonts w:ascii="Bell MT" w:eastAsia="Libre Baskerville" w:hAnsi="Bell MT" w:cs="Libre Baskerville"/>
          <w:sz w:val="24"/>
          <w:szCs w:val="24"/>
        </w:rPr>
        <w:t>ls. Her</w:t>
      </w:r>
      <w:r w:rsidRPr="00D36D6E">
        <w:rPr>
          <w:rFonts w:ascii="Bell MT" w:eastAsia="Libre Baskerville" w:hAnsi="Bell MT" w:cs="Libre Baskerville"/>
          <w:sz w:val="24"/>
          <w:szCs w:val="24"/>
        </w:rPr>
        <w:t xml:space="preserve"> latest articles are: </w:t>
      </w:r>
      <w:r w:rsidR="001643F3" w:rsidRPr="00D36D6E">
        <w:rPr>
          <w:rFonts w:ascii="Bell MT" w:eastAsiaTheme="minorHAnsi" w:hAnsi="Bell MT" w:cs="Times New Roman"/>
          <w:sz w:val="24"/>
          <w:szCs w:val="24"/>
          <w:lang w:val="en-US"/>
        </w:rPr>
        <w:t xml:space="preserve">(with </w:t>
      </w:r>
      <w:r w:rsidRPr="00D36D6E">
        <w:rPr>
          <w:rFonts w:ascii="Bell MT" w:eastAsiaTheme="minorHAnsi" w:hAnsi="Bell MT" w:cs="Times New Roman"/>
          <w:sz w:val="24"/>
          <w:szCs w:val="24"/>
          <w:lang w:val="en-US"/>
        </w:rPr>
        <w:t xml:space="preserve">Florence </w:t>
      </w:r>
      <w:proofErr w:type="spellStart"/>
      <w:r w:rsidRPr="00D36D6E">
        <w:rPr>
          <w:rFonts w:ascii="Bell MT" w:eastAsiaTheme="minorHAnsi" w:hAnsi="Bell MT" w:cs="Times New Roman"/>
          <w:sz w:val="24"/>
          <w:szCs w:val="24"/>
          <w:lang w:val="en-US"/>
        </w:rPr>
        <w:t>Onyebuchi</w:t>
      </w:r>
      <w:proofErr w:type="spellEnd"/>
      <w:r w:rsidRPr="00D36D6E">
        <w:rPr>
          <w:rFonts w:ascii="Bell MT" w:eastAsiaTheme="minorHAnsi" w:hAnsi="Bell MT" w:cs="Times New Roman"/>
          <w:sz w:val="24"/>
          <w:szCs w:val="24"/>
          <w:lang w:val="en-US"/>
        </w:rPr>
        <w:t xml:space="preserve"> </w:t>
      </w:r>
      <w:proofErr w:type="spellStart"/>
      <w:r w:rsidRPr="00D36D6E">
        <w:rPr>
          <w:rFonts w:ascii="Bell MT" w:eastAsiaTheme="minorHAnsi" w:hAnsi="Bell MT" w:cs="Times New Roman"/>
          <w:sz w:val="24"/>
          <w:szCs w:val="24"/>
          <w:lang w:val="en-US"/>
        </w:rPr>
        <w:t>Orabueze</w:t>
      </w:r>
      <w:proofErr w:type="spellEnd"/>
      <w:r w:rsidR="001643F3" w:rsidRPr="00D36D6E">
        <w:rPr>
          <w:rFonts w:ascii="Bell MT" w:eastAsiaTheme="minorHAnsi" w:hAnsi="Bell MT" w:cs="Times New Roman"/>
          <w:sz w:val="24"/>
          <w:szCs w:val="24"/>
          <w:lang w:val="en-US"/>
        </w:rPr>
        <w:t>)</w:t>
      </w:r>
      <w:r w:rsidRPr="00D36D6E">
        <w:rPr>
          <w:rFonts w:ascii="Bell MT" w:eastAsiaTheme="minorHAnsi" w:hAnsi="Bell MT" w:cs="Times New Roman"/>
          <w:sz w:val="24"/>
          <w:szCs w:val="24"/>
          <w:lang w:val="en-US"/>
        </w:rPr>
        <w:t xml:space="preserve"> </w:t>
      </w:r>
      <w:r w:rsidR="001643F3" w:rsidRPr="00D36D6E">
        <w:rPr>
          <w:rFonts w:ascii="Bell MT" w:eastAsiaTheme="minorHAnsi" w:hAnsi="Bell MT" w:cs="Times New Roman"/>
          <w:sz w:val="24"/>
          <w:szCs w:val="24"/>
          <w:lang w:val="en-US"/>
        </w:rPr>
        <w:t>“</w:t>
      </w:r>
      <w:r w:rsidRPr="00D36D6E">
        <w:rPr>
          <w:rFonts w:ascii="Bell MT" w:eastAsiaTheme="minorHAnsi" w:hAnsi="Bell MT" w:cs="Times New Roman"/>
          <w:sz w:val="24"/>
          <w:szCs w:val="24"/>
          <w:lang w:val="en-US"/>
        </w:rPr>
        <w:t xml:space="preserve">Contexts of Return Migration and Disillusionment in </w:t>
      </w:r>
      <w:proofErr w:type="spellStart"/>
      <w:r w:rsidRPr="00D36D6E">
        <w:rPr>
          <w:rFonts w:ascii="Bell MT" w:eastAsiaTheme="minorHAnsi" w:hAnsi="Bell MT" w:cs="Times New Roman"/>
          <w:sz w:val="24"/>
          <w:szCs w:val="24"/>
          <w:lang w:val="en-US"/>
        </w:rPr>
        <w:t>Taher</w:t>
      </w:r>
      <w:proofErr w:type="spellEnd"/>
      <w:r w:rsidRPr="00D36D6E">
        <w:rPr>
          <w:rFonts w:ascii="Bell MT" w:eastAsiaTheme="minorHAnsi" w:hAnsi="Bell MT" w:cs="Times New Roman"/>
          <w:sz w:val="24"/>
          <w:szCs w:val="24"/>
          <w:lang w:val="en-US"/>
        </w:rPr>
        <w:t xml:space="preserve"> Ben </w:t>
      </w:r>
      <w:proofErr w:type="spellStart"/>
      <w:r w:rsidRPr="00D36D6E">
        <w:rPr>
          <w:rFonts w:ascii="Bell MT" w:eastAsiaTheme="minorHAnsi" w:hAnsi="Bell MT" w:cs="Times New Roman"/>
          <w:i/>
          <w:sz w:val="24"/>
          <w:szCs w:val="24"/>
          <w:lang w:val="en-US"/>
        </w:rPr>
        <w:t>Jelloun’s</w:t>
      </w:r>
      <w:proofErr w:type="spellEnd"/>
      <w:r w:rsidRPr="00D36D6E">
        <w:rPr>
          <w:rFonts w:ascii="Bell MT" w:eastAsiaTheme="minorHAnsi" w:hAnsi="Bell MT" w:cs="Times New Roman"/>
          <w:i/>
          <w:sz w:val="24"/>
          <w:szCs w:val="24"/>
          <w:lang w:val="en-US"/>
        </w:rPr>
        <w:t xml:space="preserve"> A Palace in</w:t>
      </w:r>
      <w:bookmarkStart w:id="0" w:name="_GoBack"/>
      <w:bookmarkEnd w:id="0"/>
      <w:r w:rsidRPr="00D36D6E">
        <w:rPr>
          <w:rFonts w:ascii="Bell MT" w:eastAsiaTheme="minorHAnsi" w:hAnsi="Bell MT" w:cs="Times New Roman"/>
          <w:i/>
          <w:sz w:val="24"/>
          <w:szCs w:val="24"/>
          <w:lang w:val="en-US"/>
        </w:rPr>
        <w:t xml:space="preserve"> the Old Village</w:t>
      </w:r>
      <w:r w:rsidR="001643F3" w:rsidRPr="00D36D6E">
        <w:rPr>
          <w:rFonts w:ascii="Bell MT" w:eastAsiaTheme="minorHAnsi" w:hAnsi="Bell MT" w:cs="Times New Roman"/>
          <w:sz w:val="24"/>
          <w:szCs w:val="24"/>
          <w:lang w:val="en-US"/>
        </w:rPr>
        <w:t>,”</w:t>
      </w:r>
      <w:r w:rsidRPr="00D36D6E">
        <w:rPr>
          <w:rFonts w:ascii="Bell MT" w:eastAsiaTheme="minorHAnsi" w:hAnsi="Bell MT" w:cs="Times New Roman"/>
          <w:sz w:val="24"/>
          <w:szCs w:val="24"/>
          <w:lang w:val="en-US"/>
        </w:rPr>
        <w:t xml:space="preserve"> </w:t>
      </w:r>
      <w:r w:rsidRPr="00D36D6E">
        <w:rPr>
          <w:rFonts w:ascii="Bell MT" w:eastAsiaTheme="minorHAnsi" w:hAnsi="Bell MT" w:cs="Times New Roman"/>
          <w:i/>
          <w:sz w:val="24"/>
          <w:szCs w:val="24"/>
          <w:lang w:val="en-US"/>
        </w:rPr>
        <w:t>Interdisciplinary Journal of African &amp; Asian Studies</w:t>
      </w:r>
      <w:r w:rsidR="001643F3" w:rsidRPr="00D36D6E">
        <w:rPr>
          <w:rFonts w:ascii="Bell MT" w:eastAsiaTheme="minorHAnsi" w:hAnsi="Bell MT" w:cs="Times New Roman"/>
          <w:sz w:val="24"/>
          <w:szCs w:val="24"/>
          <w:lang w:val="en-US"/>
        </w:rPr>
        <w:t xml:space="preserve"> </w:t>
      </w:r>
      <w:r w:rsidRPr="00D36D6E">
        <w:rPr>
          <w:rFonts w:ascii="Bell MT" w:eastAsiaTheme="minorHAnsi" w:hAnsi="Bell MT" w:cs="Times New Roman"/>
          <w:sz w:val="24"/>
          <w:szCs w:val="24"/>
          <w:lang w:val="en-US"/>
        </w:rPr>
        <w:t>10</w:t>
      </w:r>
      <w:r w:rsidR="001643F3" w:rsidRPr="00D36D6E">
        <w:rPr>
          <w:rFonts w:ascii="Bell MT" w:eastAsiaTheme="minorHAnsi" w:hAnsi="Bell MT" w:cs="Times New Roman"/>
          <w:sz w:val="24"/>
          <w:szCs w:val="24"/>
          <w:lang w:val="en-US"/>
        </w:rPr>
        <w:t xml:space="preserve">.1-2 (2024): 1-13 and (with </w:t>
      </w:r>
      <w:proofErr w:type="spellStart"/>
      <w:r w:rsidRPr="00D36D6E">
        <w:rPr>
          <w:rFonts w:ascii="Bell MT" w:eastAsiaTheme="minorHAnsi" w:hAnsi="Bell MT" w:cs="Times New Roman"/>
          <w:sz w:val="24"/>
          <w:szCs w:val="24"/>
          <w:lang w:val="en-US"/>
        </w:rPr>
        <w:t>Hussaini</w:t>
      </w:r>
      <w:proofErr w:type="spellEnd"/>
      <w:r w:rsidRPr="00D36D6E">
        <w:rPr>
          <w:rFonts w:ascii="Bell MT" w:eastAsiaTheme="minorHAnsi" w:hAnsi="Bell MT" w:cs="Times New Roman"/>
          <w:sz w:val="24"/>
          <w:szCs w:val="24"/>
          <w:lang w:val="en-US"/>
        </w:rPr>
        <w:t xml:space="preserve"> </w:t>
      </w:r>
      <w:proofErr w:type="spellStart"/>
      <w:r w:rsidRPr="00D36D6E">
        <w:rPr>
          <w:rFonts w:ascii="Bell MT" w:eastAsiaTheme="minorHAnsi" w:hAnsi="Bell MT" w:cs="Times New Roman"/>
          <w:sz w:val="24"/>
          <w:szCs w:val="24"/>
          <w:lang w:val="en-US"/>
        </w:rPr>
        <w:t>Addau</w:t>
      </w:r>
      <w:proofErr w:type="spellEnd"/>
      <w:r w:rsidRPr="00D36D6E">
        <w:rPr>
          <w:rFonts w:ascii="Bell MT" w:eastAsiaTheme="minorHAnsi" w:hAnsi="Bell MT" w:cs="Times New Roman"/>
          <w:sz w:val="24"/>
          <w:szCs w:val="24"/>
          <w:lang w:val="en-US"/>
        </w:rPr>
        <w:t xml:space="preserve"> </w:t>
      </w:r>
      <w:proofErr w:type="spellStart"/>
      <w:r w:rsidRPr="00D36D6E">
        <w:rPr>
          <w:rFonts w:ascii="Bell MT" w:eastAsiaTheme="minorHAnsi" w:hAnsi="Bell MT" w:cs="Times New Roman"/>
          <w:sz w:val="24"/>
          <w:szCs w:val="24"/>
          <w:lang w:val="en-US"/>
        </w:rPr>
        <w:t>Magaji</w:t>
      </w:r>
      <w:proofErr w:type="spellEnd"/>
      <w:r w:rsidR="001643F3" w:rsidRPr="00D36D6E">
        <w:rPr>
          <w:rFonts w:ascii="Bell MT" w:eastAsiaTheme="minorHAnsi" w:hAnsi="Bell MT" w:cs="Times New Roman"/>
          <w:sz w:val="24"/>
          <w:szCs w:val="24"/>
          <w:lang w:val="en-US"/>
        </w:rPr>
        <w:t>)</w:t>
      </w:r>
      <w:r w:rsidRPr="00D36D6E">
        <w:rPr>
          <w:rFonts w:ascii="Bell MT" w:eastAsiaTheme="minorHAnsi" w:hAnsi="Bell MT" w:cs="Times New Roman"/>
          <w:sz w:val="24"/>
          <w:szCs w:val="24"/>
          <w:lang w:val="en-US"/>
        </w:rPr>
        <w:t xml:space="preserve"> “Youths and Electoral Violence in Nigeria: A Study of </w:t>
      </w:r>
      <w:proofErr w:type="spellStart"/>
      <w:r w:rsidRPr="00D36D6E">
        <w:rPr>
          <w:rFonts w:ascii="Bell MT" w:eastAsiaTheme="minorHAnsi" w:hAnsi="Bell MT" w:cs="Times New Roman"/>
          <w:sz w:val="24"/>
          <w:szCs w:val="24"/>
          <w:lang w:val="en-US"/>
        </w:rPr>
        <w:t>Abubakar</w:t>
      </w:r>
      <w:proofErr w:type="spellEnd"/>
      <w:r w:rsidRPr="00D36D6E">
        <w:rPr>
          <w:rFonts w:ascii="Bell MT" w:eastAsiaTheme="minorHAnsi" w:hAnsi="Bell MT" w:cs="Times New Roman"/>
          <w:sz w:val="24"/>
          <w:szCs w:val="24"/>
          <w:lang w:val="en-US"/>
        </w:rPr>
        <w:t xml:space="preserve"> Ibrahim’s </w:t>
      </w:r>
      <w:r w:rsidRPr="00D36D6E">
        <w:rPr>
          <w:rFonts w:ascii="Bell MT" w:eastAsiaTheme="minorHAnsi" w:hAnsi="Bell MT" w:cs="Times New Roman"/>
          <w:i/>
          <w:sz w:val="24"/>
          <w:szCs w:val="24"/>
          <w:lang w:val="en-US"/>
        </w:rPr>
        <w:t>Season of Crimson Blossom</w:t>
      </w:r>
      <w:r w:rsidR="001643F3" w:rsidRPr="00D36D6E">
        <w:rPr>
          <w:rFonts w:ascii="Bell MT" w:eastAsiaTheme="minorHAnsi" w:hAnsi="Bell MT" w:cs="Times New Roman"/>
          <w:sz w:val="24"/>
          <w:szCs w:val="24"/>
          <w:lang w:val="en-US"/>
        </w:rPr>
        <w:t>,</w:t>
      </w:r>
      <w:r w:rsidRPr="00D36D6E">
        <w:rPr>
          <w:rFonts w:ascii="Bell MT" w:eastAsiaTheme="minorHAnsi" w:hAnsi="Bell MT" w:cs="Times New Roman"/>
          <w:sz w:val="24"/>
          <w:szCs w:val="24"/>
          <w:lang w:val="en-US"/>
        </w:rPr>
        <w:t xml:space="preserve">” </w:t>
      </w:r>
      <w:proofErr w:type="spellStart"/>
      <w:r w:rsidRPr="00D36D6E">
        <w:rPr>
          <w:rFonts w:ascii="Bell MT" w:eastAsiaTheme="minorHAnsi" w:hAnsi="Bell MT" w:cs="Times New Roman"/>
          <w:i/>
          <w:sz w:val="24"/>
          <w:szCs w:val="24"/>
          <w:lang w:val="en-US"/>
        </w:rPr>
        <w:t>Ogbazuluobodo</w:t>
      </w:r>
      <w:proofErr w:type="spellEnd"/>
      <w:r w:rsidR="001643F3" w:rsidRPr="00D36D6E">
        <w:rPr>
          <w:rFonts w:ascii="Bell MT" w:eastAsiaTheme="minorHAnsi" w:hAnsi="Bell MT" w:cs="Times New Roman"/>
          <w:i/>
          <w:sz w:val="24"/>
          <w:szCs w:val="24"/>
          <w:lang w:val="en-US"/>
        </w:rPr>
        <w:t>:</w:t>
      </w:r>
      <w:r w:rsidRPr="00D36D6E">
        <w:rPr>
          <w:rFonts w:ascii="Bell MT" w:eastAsiaTheme="minorHAnsi" w:hAnsi="Bell MT" w:cs="Times New Roman"/>
          <w:i/>
          <w:sz w:val="24"/>
          <w:szCs w:val="24"/>
          <w:lang w:val="en-US"/>
        </w:rPr>
        <w:t xml:space="preserve"> the University of Nigeria Journal of Multidisciplinary Studies</w:t>
      </w:r>
      <w:r w:rsidR="001643F3" w:rsidRPr="00D36D6E">
        <w:rPr>
          <w:rFonts w:ascii="Bell MT" w:eastAsiaTheme="minorHAnsi" w:hAnsi="Bell MT" w:cs="Times New Roman"/>
          <w:sz w:val="24"/>
          <w:szCs w:val="24"/>
          <w:lang w:val="en-US"/>
        </w:rPr>
        <w:t xml:space="preserve"> 5.1 (2024): 133-147. </w:t>
      </w:r>
      <w:r w:rsidRPr="00D36D6E">
        <w:rPr>
          <w:rFonts w:ascii="Bell MT" w:eastAsia="Libre Baskerville" w:hAnsi="Bell MT" w:cs="Libre Baskerville"/>
          <w:b/>
          <w:sz w:val="24"/>
          <w:szCs w:val="24"/>
        </w:rPr>
        <w:t>Email</w:t>
      </w:r>
      <w:r w:rsidRPr="00D36D6E">
        <w:rPr>
          <w:rFonts w:ascii="Bell MT" w:eastAsia="Libre Baskerville" w:hAnsi="Bell MT" w:cs="Libre Baskerville"/>
          <w:sz w:val="24"/>
          <w:szCs w:val="24"/>
        </w:rPr>
        <w:t xml:space="preserve">: </w:t>
      </w:r>
      <w:r w:rsidR="00384E7B" w:rsidRPr="00D36D6E">
        <w:rPr>
          <w:rFonts w:ascii="Bell MT" w:eastAsia="Libre Baskerville" w:hAnsi="Bell MT" w:cs="Libre Baskerville"/>
          <w:sz w:val="24"/>
          <w:szCs w:val="24"/>
        </w:rPr>
        <w:t>&lt;</w:t>
      </w:r>
      <w:r w:rsidRPr="00D36D6E">
        <w:rPr>
          <w:rFonts w:ascii="Bell MT" w:eastAsia="Libre Baskerville" w:hAnsi="Bell MT" w:cs="Libre Baskerville"/>
          <w:i/>
          <w:sz w:val="24"/>
          <w:szCs w:val="24"/>
        </w:rPr>
        <w:t>ifycassandra@gmail.com</w:t>
      </w:r>
      <w:r w:rsidR="00384E7B" w:rsidRPr="00D36D6E">
        <w:rPr>
          <w:rFonts w:ascii="Bell MT" w:eastAsia="Libre Baskerville" w:hAnsi="Bell MT" w:cs="Libre Baskerville"/>
          <w:i/>
          <w:sz w:val="24"/>
          <w:szCs w:val="24"/>
        </w:rPr>
        <w:t>&gt;</w:t>
      </w:r>
      <w:r w:rsidRPr="00D36D6E">
        <w:rPr>
          <w:rFonts w:ascii="Bell MT" w:eastAsia="Libre Baskerville" w:hAnsi="Bell MT" w:cs="Libre Baskerville"/>
          <w:sz w:val="24"/>
          <w:szCs w:val="24"/>
        </w:rPr>
        <w:t xml:space="preserve"> and </w:t>
      </w:r>
      <w:r w:rsidR="00384E7B" w:rsidRPr="00D36D6E">
        <w:rPr>
          <w:rFonts w:ascii="Bell MT" w:eastAsia="Libre Baskerville" w:hAnsi="Bell MT" w:cs="Libre Baskerville"/>
          <w:sz w:val="24"/>
          <w:szCs w:val="24"/>
        </w:rPr>
        <w:t>&lt;</w:t>
      </w:r>
      <w:r w:rsidRPr="00D36D6E">
        <w:rPr>
          <w:rFonts w:ascii="Bell MT" w:eastAsia="Libre Baskerville" w:hAnsi="Bell MT" w:cs="Libre Baskerville"/>
          <w:i/>
          <w:sz w:val="24"/>
          <w:szCs w:val="24"/>
        </w:rPr>
        <w:t>ifeoma@fuwukari.edu.ng</w:t>
      </w:r>
      <w:r w:rsidR="00384E7B" w:rsidRPr="00D36D6E">
        <w:rPr>
          <w:rFonts w:ascii="Bell MT" w:eastAsia="Libre Baskerville" w:hAnsi="Bell MT" w:cs="Libre Baskerville"/>
          <w:i/>
          <w:sz w:val="24"/>
          <w:szCs w:val="24"/>
        </w:rPr>
        <w:t>&gt;</w:t>
      </w:r>
      <w:r w:rsidR="001643F3" w:rsidRPr="00D36D6E">
        <w:rPr>
          <w:rFonts w:ascii="Bell MT" w:eastAsia="Libre Baskerville" w:hAnsi="Bell MT" w:cs="Libre Baskerville"/>
          <w:i/>
          <w:sz w:val="24"/>
          <w:szCs w:val="24"/>
        </w:rPr>
        <w:t>.</w:t>
      </w:r>
    </w:p>
    <w:p w:rsidR="0016090F" w:rsidRPr="007A4C85" w:rsidRDefault="0016090F" w:rsidP="001B52E9">
      <w:pPr>
        <w:pStyle w:val="NoSpacing"/>
        <w:rPr>
          <w:rFonts w:ascii="Bell MT" w:eastAsia="Times New Roman" w:hAnsi="Bell MT"/>
          <w:sz w:val="24"/>
          <w:szCs w:val="24"/>
        </w:rPr>
      </w:pPr>
    </w:p>
    <w:p w:rsidR="008A358F" w:rsidRPr="007A4C85" w:rsidRDefault="008A358F" w:rsidP="001B52E9">
      <w:pPr>
        <w:pStyle w:val="NoSpacing"/>
        <w:rPr>
          <w:rFonts w:ascii="Bell MT" w:hAnsi="Bell MT"/>
          <w:sz w:val="24"/>
          <w:szCs w:val="24"/>
        </w:rPr>
      </w:pPr>
    </w:p>
    <w:sectPr w:rsidR="008A358F" w:rsidRPr="007A4C85" w:rsidSect="00087249">
      <w:type w:val="continuous"/>
      <w:pgSz w:w="11907" w:h="16839" w:code="9"/>
      <w:pgMar w:top="1440" w:right="1440" w:bottom="1440" w:left="1440" w:header="720" w:footer="720" w:gutter="0"/>
      <w:pgNumType w:start="133"/>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FBF" w:rsidRDefault="005A4FBF">
      <w:pPr>
        <w:spacing w:after="0" w:line="240" w:lineRule="auto"/>
      </w:pPr>
      <w:r>
        <w:separator/>
      </w:r>
    </w:p>
  </w:endnote>
  <w:endnote w:type="continuationSeparator" w:id="0">
    <w:p w:rsidR="005A4FBF" w:rsidRDefault="005A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 w:name="Libre Baskerville">
    <w:altName w:val="Times New Roman"/>
    <w:charset w:val="00"/>
    <w:family w:val="auto"/>
    <w:pitch w:val="variable"/>
    <w:sig w:usb0="00000001"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B2" w:rsidRDefault="002D27C4" w:rsidP="00572D87">
    <w:pPr>
      <w:pStyle w:val="Footer"/>
      <w:jc w:val="center"/>
    </w:pPr>
    <w:r>
      <w:fldChar w:fldCharType="begin"/>
    </w:r>
    <w:r>
      <w:instrText xml:space="preserve"> PAGE   \* MERGEFORMAT </w:instrText>
    </w:r>
    <w:r>
      <w:fldChar w:fldCharType="separate"/>
    </w:r>
    <w:r w:rsidR="009A4995">
      <w:rPr>
        <w:noProof/>
      </w:rPr>
      <w:t>143</w:t>
    </w:r>
    <w:r>
      <w:rPr>
        <w:noProof/>
      </w:rPr>
      <w:fldChar w:fldCharType="end"/>
    </w:r>
  </w:p>
  <w:p w:rsidR="00A341B2" w:rsidRPr="00795B12" w:rsidRDefault="002D27C4" w:rsidP="00572D87">
    <w:pPr>
      <w:pBdr>
        <w:top w:val="single" w:sz="4" w:space="1" w:color="C45911"/>
      </w:pBdr>
      <w:tabs>
        <w:tab w:val="center" w:pos="4680"/>
        <w:tab w:val="right" w:pos="9360"/>
      </w:tabs>
      <w:spacing w:after="0"/>
      <w:rPr>
        <w:rFonts w:ascii="Times New Roman" w:hAnsi="Times New Roman"/>
        <w:i/>
        <w:sz w:val="18"/>
        <w:szCs w:val="18"/>
      </w:rPr>
    </w:pPr>
    <w:proofErr w:type="spellStart"/>
    <w:r w:rsidRPr="00795B12">
      <w:rPr>
        <w:rFonts w:ascii="Times New Roman" w:hAnsi="Times New Roman"/>
        <w:i/>
        <w:sz w:val="18"/>
        <w:szCs w:val="18"/>
      </w:rPr>
      <w:t>Ahyu</w:t>
    </w:r>
    <w:proofErr w:type="spellEnd"/>
    <w:r w:rsidRPr="00795B12">
      <w:rPr>
        <w:rFonts w:ascii="Times New Roman" w:hAnsi="Times New Roman"/>
        <w:i/>
        <w:sz w:val="18"/>
        <w:szCs w:val="18"/>
      </w:rPr>
      <w:t>: A Journal of Language and Li</w:t>
    </w:r>
    <w:r>
      <w:rPr>
        <w:rFonts w:ascii="Times New Roman" w:hAnsi="Times New Roman"/>
        <w:i/>
        <w:sz w:val="18"/>
        <w:szCs w:val="18"/>
      </w:rPr>
      <w:t>terature</w:t>
    </w:r>
    <w:r>
      <w:rPr>
        <w:rFonts w:ascii="Times New Roman" w:hAnsi="Times New Roman"/>
        <w:i/>
        <w:sz w:val="18"/>
        <w:szCs w:val="18"/>
      </w:rPr>
      <w:tab/>
    </w:r>
    <w:r>
      <w:rPr>
        <w:rFonts w:ascii="Times New Roman" w:hAnsi="Times New Roman"/>
        <w:i/>
        <w:sz w:val="18"/>
        <w:szCs w:val="18"/>
      </w:rPr>
      <w:tab/>
      <w:t xml:space="preserve">              Volume 6</w:t>
    </w:r>
    <w:r w:rsidRPr="00795B12">
      <w:rPr>
        <w:rFonts w:ascii="Times New Roman" w:hAnsi="Times New Roman"/>
        <w:i/>
        <w:sz w:val="18"/>
        <w:szCs w:val="18"/>
      </w:rPr>
      <w:t xml:space="preserve"> </w:t>
    </w:r>
  </w:p>
  <w:p w:rsidR="00A341B2" w:rsidRPr="00795B12" w:rsidRDefault="002D27C4" w:rsidP="00572D87">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ISBN 2636-5839 (print)</w:t>
    </w:r>
  </w:p>
  <w:p w:rsidR="00A341B2" w:rsidRPr="00795B12" w:rsidRDefault="002D27C4" w:rsidP="00572D87">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ISSN 2814-2446 (online)</w:t>
    </w:r>
  </w:p>
  <w:p w:rsidR="00A341B2" w:rsidRDefault="00A34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B2" w:rsidRPr="001643F3" w:rsidRDefault="002D27C4">
    <w:pPr>
      <w:pStyle w:val="Footer"/>
    </w:pPr>
    <w:r w:rsidRPr="001643F3">
      <w:t>Th</w:t>
    </w:r>
    <w:r w:rsidRPr="001643F3">
      <w:rPr>
        <w:sz w:val="20"/>
        <w:szCs w:val="20"/>
      </w:rPr>
      <w:t xml:space="preserve">is article is the outcome of a school held within the research project Recalibrating </w:t>
    </w:r>
    <w:proofErr w:type="spellStart"/>
    <w:r w:rsidRPr="001643F3">
      <w:rPr>
        <w:sz w:val="20"/>
        <w:szCs w:val="20"/>
      </w:rPr>
      <w:t>Afrikanistik</w:t>
    </w:r>
    <w:proofErr w:type="spellEnd"/>
    <w:r w:rsidRPr="001643F3">
      <w:rPr>
        <w:sz w:val="20"/>
        <w:szCs w:val="20"/>
      </w:rPr>
      <w:t>, funded by the Volkswagen Foundation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FBF" w:rsidRDefault="005A4FBF">
      <w:pPr>
        <w:spacing w:after="0" w:line="240" w:lineRule="auto"/>
      </w:pPr>
      <w:r>
        <w:separator/>
      </w:r>
    </w:p>
  </w:footnote>
  <w:footnote w:type="continuationSeparator" w:id="0">
    <w:p w:rsidR="005A4FBF" w:rsidRDefault="005A4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B2" w:rsidRPr="001643F3" w:rsidRDefault="009A4995" w:rsidP="009838FA">
    <w:pPr>
      <w:pStyle w:val="NoSpacing"/>
      <w:ind w:left="5760"/>
    </w:pPr>
    <w:proofErr w:type="spellStart"/>
    <w:r w:rsidRPr="001643F3">
      <w:rPr>
        <w:rFonts w:ascii="Times New Roman" w:hAnsi="Times New Roman" w:cs="Times New Roman"/>
        <w:color w:val="000000"/>
        <w:sz w:val="24"/>
        <w:szCs w:val="24"/>
      </w:rPr>
      <w:t>Ifeoma</w:t>
    </w:r>
    <w:proofErr w:type="spellEnd"/>
    <w:r w:rsidRPr="001643F3">
      <w:rPr>
        <w:rFonts w:ascii="Times New Roman" w:hAnsi="Times New Roman" w:cs="Times New Roman"/>
        <w:color w:val="000000"/>
        <w:sz w:val="24"/>
        <w:szCs w:val="24"/>
      </w:rPr>
      <w:t xml:space="preserve"> </w:t>
    </w:r>
    <w:r w:rsidR="002D27C4" w:rsidRPr="001643F3">
      <w:rPr>
        <w:rFonts w:ascii="Times New Roman" w:hAnsi="Times New Roman" w:cs="Times New Roman"/>
        <w:color w:val="000000"/>
        <w:sz w:val="24"/>
        <w:szCs w:val="24"/>
      </w:rPr>
      <w:t xml:space="preserve">Cassandra </w:t>
    </w:r>
    <w:proofErr w:type="spellStart"/>
    <w:r w:rsidR="001643F3" w:rsidRPr="001643F3">
      <w:rPr>
        <w:rFonts w:ascii="Times New Roman" w:hAnsi="Times New Roman" w:cs="Times New Roman"/>
        <w:color w:val="000000"/>
        <w:sz w:val="24"/>
        <w:szCs w:val="24"/>
      </w:rPr>
      <w:t>Nebeife</w:t>
    </w:r>
    <w:proofErr w:type="spellEnd"/>
  </w:p>
  <w:p w:rsidR="00A341B2" w:rsidRDefault="00A341B2" w:rsidP="009838FA">
    <w:pPr>
      <w:pStyle w:val="Header"/>
      <w:pBdr>
        <w:bottom w:val="single" w:sz="18" w:space="1" w:color="943634" w:themeColor="accent2" w:themeShade="BF"/>
      </w:pBdr>
      <w:spacing w:after="240"/>
    </w:pPr>
  </w:p>
  <w:p w:rsidR="00A341B2" w:rsidRDefault="00A34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17720"/>
    <w:multiLevelType w:val="multilevel"/>
    <w:tmpl w:val="58417720"/>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2EB7E6D"/>
    <w:multiLevelType w:val="multilevel"/>
    <w:tmpl w:val="72EB7E6D"/>
    <w:lvl w:ilvl="0">
      <w:start w:val="1"/>
      <w:numFmt w:val="lowerRoman"/>
      <w:lvlText w:val="%1."/>
      <w:lvlJc w:val="left"/>
      <w:pPr>
        <w:ind w:left="1080" w:hanging="720"/>
      </w:pPr>
      <w:rPr>
        <w:rFonts w:eastAsia="Calibr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85"/>
    <w:rsid w:val="00010E45"/>
    <w:rsid w:val="00017ACC"/>
    <w:rsid w:val="00020457"/>
    <w:rsid w:val="000234EF"/>
    <w:rsid w:val="00025904"/>
    <w:rsid w:val="00054B95"/>
    <w:rsid w:val="00056FD6"/>
    <w:rsid w:val="000609EE"/>
    <w:rsid w:val="000742E8"/>
    <w:rsid w:val="00087249"/>
    <w:rsid w:val="00091B8E"/>
    <w:rsid w:val="000962E2"/>
    <w:rsid w:val="00096CD0"/>
    <w:rsid w:val="000A5368"/>
    <w:rsid w:val="000B2B29"/>
    <w:rsid w:val="000C0092"/>
    <w:rsid w:val="000C26F6"/>
    <w:rsid w:val="000C4D03"/>
    <w:rsid w:val="000D1BA1"/>
    <w:rsid w:val="000D7E36"/>
    <w:rsid w:val="000E0189"/>
    <w:rsid w:val="000E0C0A"/>
    <w:rsid w:val="000F088B"/>
    <w:rsid w:val="000F140C"/>
    <w:rsid w:val="000F3AC7"/>
    <w:rsid w:val="000F672B"/>
    <w:rsid w:val="000F67E8"/>
    <w:rsid w:val="00105F23"/>
    <w:rsid w:val="001067E6"/>
    <w:rsid w:val="00113D1E"/>
    <w:rsid w:val="001207C5"/>
    <w:rsid w:val="001374A9"/>
    <w:rsid w:val="00146910"/>
    <w:rsid w:val="001550C4"/>
    <w:rsid w:val="00155723"/>
    <w:rsid w:val="0016090F"/>
    <w:rsid w:val="001643F3"/>
    <w:rsid w:val="00166A1A"/>
    <w:rsid w:val="00167D34"/>
    <w:rsid w:val="00185F8E"/>
    <w:rsid w:val="001862C6"/>
    <w:rsid w:val="00197D2A"/>
    <w:rsid w:val="001A04E6"/>
    <w:rsid w:val="001A0E8E"/>
    <w:rsid w:val="001B52E9"/>
    <w:rsid w:val="001B73DC"/>
    <w:rsid w:val="001D13EE"/>
    <w:rsid w:val="001E5865"/>
    <w:rsid w:val="001F0F3F"/>
    <w:rsid w:val="00212855"/>
    <w:rsid w:val="0022129D"/>
    <w:rsid w:val="00224D3C"/>
    <w:rsid w:val="00231D80"/>
    <w:rsid w:val="00233D3D"/>
    <w:rsid w:val="0024108A"/>
    <w:rsid w:val="00263DB2"/>
    <w:rsid w:val="00266E42"/>
    <w:rsid w:val="0028046C"/>
    <w:rsid w:val="00284DE2"/>
    <w:rsid w:val="00290D6C"/>
    <w:rsid w:val="002950A5"/>
    <w:rsid w:val="00295A5D"/>
    <w:rsid w:val="002A21D2"/>
    <w:rsid w:val="002A23E8"/>
    <w:rsid w:val="002A3701"/>
    <w:rsid w:val="002A3954"/>
    <w:rsid w:val="002A5269"/>
    <w:rsid w:val="002B6082"/>
    <w:rsid w:val="002B7BFD"/>
    <w:rsid w:val="002C39F1"/>
    <w:rsid w:val="002D27C4"/>
    <w:rsid w:val="002E1A6F"/>
    <w:rsid w:val="002E4FBB"/>
    <w:rsid w:val="002F324A"/>
    <w:rsid w:val="002F5050"/>
    <w:rsid w:val="002F70C4"/>
    <w:rsid w:val="00303077"/>
    <w:rsid w:val="00310564"/>
    <w:rsid w:val="00314CD5"/>
    <w:rsid w:val="00344A83"/>
    <w:rsid w:val="00344FA1"/>
    <w:rsid w:val="003515D6"/>
    <w:rsid w:val="00357162"/>
    <w:rsid w:val="0035764B"/>
    <w:rsid w:val="00363F28"/>
    <w:rsid w:val="00384E7B"/>
    <w:rsid w:val="0039066A"/>
    <w:rsid w:val="00390D59"/>
    <w:rsid w:val="003A3418"/>
    <w:rsid w:val="003B5238"/>
    <w:rsid w:val="003C0A00"/>
    <w:rsid w:val="003C5A98"/>
    <w:rsid w:val="003D6365"/>
    <w:rsid w:val="003E5876"/>
    <w:rsid w:val="003F0D85"/>
    <w:rsid w:val="004137B9"/>
    <w:rsid w:val="004147F2"/>
    <w:rsid w:val="004327EC"/>
    <w:rsid w:val="004340F6"/>
    <w:rsid w:val="004374C4"/>
    <w:rsid w:val="004374E3"/>
    <w:rsid w:val="00440050"/>
    <w:rsid w:val="0044333B"/>
    <w:rsid w:val="00447A69"/>
    <w:rsid w:val="00447D49"/>
    <w:rsid w:val="00451E3E"/>
    <w:rsid w:val="00461582"/>
    <w:rsid w:val="004739EB"/>
    <w:rsid w:val="00491E94"/>
    <w:rsid w:val="00492AA3"/>
    <w:rsid w:val="004945F2"/>
    <w:rsid w:val="00496E6D"/>
    <w:rsid w:val="004A2A24"/>
    <w:rsid w:val="004B271B"/>
    <w:rsid w:val="004E298B"/>
    <w:rsid w:val="004E5335"/>
    <w:rsid w:val="004E70D9"/>
    <w:rsid w:val="004F0052"/>
    <w:rsid w:val="004F5D70"/>
    <w:rsid w:val="004F788E"/>
    <w:rsid w:val="00503AB9"/>
    <w:rsid w:val="005311BB"/>
    <w:rsid w:val="00546834"/>
    <w:rsid w:val="00565284"/>
    <w:rsid w:val="00571357"/>
    <w:rsid w:val="00572D87"/>
    <w:rsid w:val="005A2BDA"/>
    <w:rsid w:val="005A4FBF"/>
    <w:rsid w:val="005A5358"/>
    <w:rsid w:val="005A7792"/>
    <w:rsid w:val="005B14F8"/>
    <w:rsid w:val="005B3572"/>
    <w:rsid w:val="005B5D3D"/>
    <w:rsid w:val="005C6E4D"/>
    <w:rsid w:val="005C7E60"/>
    <w:rsid w:val="005D5256"/>
    <w:rsid w:val="005D5EB5"/>
    <w:rsid w:val="005E0421"/>
    <w:rsid w:val="005F0DEB"/>
    <w:rsid w:val="005F1547"/>
    <w:rsid w:val="00605E88"/>
    <w:rsid w:val="00611260"/>
    <w:rsid w:val="0061341D"/>
    <w:rsid w:val="00626199"/>
    <w:rsid w:val="00626A1D"/>
    <w:rsid w:val="006274DC"/>
    <w:rsid w:val="00640AED"/>
    <w:rsid w:val="00640BB3"/>
    <w:rsid w:val="0064258E"/>
    <w:rsid w:val="00643D57"/>
    <w:rsid w:val="006532F5"/>
    <w:rsid w:val="00673253"/>
    <w:rsid w:val="006808B5"/>
    <w:rsid w:val="006871A5"/>
    <w:rsid w:val="00690CFF"/>
    <w:rsid w:val="00697BB4"/>
    <w:rsid w:val="006A0909"/>
    <w:rsid w:val="006A7787"/>
    <w:rsid w:val="006B18C7"/>
    <w:rsid w:val="006B3086"/>
    <w:rsid w:val="006C505B"/>
    <w:rsid w:val="006D0548"/>
    <w:rsid w:val="006F05B7"/>
    <w:rsid w:val="006F2B88"/>
    <w:rsid w:val="00702C3E"/>
    <w:rsid w:val="0070378E"/>
    <w:rsid w:val="007053A9"/>
    <w:rsid w:val="00715580"/>
    <w:rsid w:val="00723058"/>
    <w:rsid w:val="0072567D"/>
    <w:rsid w:val="00726D60"/>
    <w:rsid w:val="00730F5C"/>
    <w:rsid w:val="007330B5"/>
    <w:rsid w:val="00740CD4"/>
    <w:rsid w:val="00754896"/>
    <w:rsid w:val="00754B10"/>
    <w:rsid w:val="00764BBE"/>
    <w:rsid w:val="00766B73"/>
    <w:rsid w:val="007728D9"/>
    <w:rsid w:val="007761AC"/>
    <w:rsid w:val="00777923"/>
    <w:rsid w:val="00783B02"/>
    <w:rsid w:val="00786FFE"/>
    <w:rsid w:val="00792998"/>
    <w:rsid w:val="00795B12"/>
    <w:rsid w:val="00797FFD"/>
    <w:rsid w:val="007A3B4A"/>
    <w:rsid w:val="007A4133"/>
    <w:rsid w:val="007A4C85"/>
    <w:rsid w:val="007A55AD"/>
    <w:rsid w:val="007A7EF2"/>
    <w:rsid w:val="007B7361"/>
    <w:rsid w:val="007C1B0D"/>
    <w:rsid w:val="007D3AB0"/>
    <w:rsid w:val="007D5392"/>
    <w:rsid w:val="007D6675"/>
    <w:rsid w:val="007D7417"/>
    <w:rsid w:val="007E3EE1"/>
    <w:rsid w:val="008069CE"/>
    <w:rsid w:val="008118B6"/>
    <w:rsid w:val="00812BD2"/>
    <w:rsid w:val="00817890"/>
    <w:rsid w:val="00820CD0"/>
    <w:rsid w:val="00825CF5"/>
    <w:rsid w:val="008315EE"/>
    <w:rsid w:val="008404B7"/>
    <w:rsid w:val="008411C9"/>
    <w:rsid w:val="00845615"/>
    <w:rsid w:val="00852447"/>
    <w:rsid w:val="00853484"/>
    <w:rsid w:val="008565D5"/>
    <w:rsid w:val="008640FB"/>
    <w:rsid w:val="00865B36"/>
    <w:rsid w:val="00876684"/>
    <w:rsid w:val="008A358F"/>
    <w:rsid w:val="008C3AD2"/>
    <w:rsid w:val="008C52E6"/>
    <w:rsid w:val="008C5830"/>
    <w:rsid w:val="008D7538"/>
    <w:rsid w:val="008E4835"/>
    <w:rsid w:val="008E5226"/>
    <w:rsid w:val="009011EC"/>
    <w:rsid w:val="00905652"/>
    <w:rsid w:val="00907D6A"/>
    <w:rsid w:val="00912ACB"/>
    <w:rsid w:val="00916255"/>
    <w:rsid w:val="00943A5C"/>
    <w:rsid w:val="0095420B"/>
    <w:rsid w:val="009575CC"/>
    <w:rsid w:val="009708D4"/>
    <w:rsid w:val="00970BE7"/>
    <w:rsid w:val="00981A9F"/>
    <w:rsid w:val="009838FA"/>
    <w:rsid w:val="00986189"/>
    <w:rsid w:val="00995E00"/>
    <w:rsid w:val="009A0DD0"/>
    <w:rsid w:val="009A1134"/>
    <w:rsid w:val="009A17DB"/>
    <w:rsid w:val="009A4995"/>
    <w:rsid w:val="009B2920"/>
    <w:rsid w:val="009B74B5"/>
    <w:rsid w:val="009B7E2A"/>
    <w:rsid w:val="009C05A9"/>
    <w:rsid w:val="009C0871"/>
    <w:rsid w:val="009C2746"/>
    <w:rsid w:val="009C4F56"/>
    <w:rsid w:val="009C7EB6"/>
    <w:rsid w:val="009D5EF2"/>
    <w:rsid w:val="009E0B2E"/>
    <w:rsid w:val="009F6CBA"/>
    <w:rsid w:val="009F77E9"/>
    <w:rsid w:val="00A06885"/>
    <w:rsid w:val="00A31BF4"/>
    <w:rsid w:val="00A341B2"/>
    <w:rsid w:val="00A4262B"/>
    <w:rsid w:val="00A43FF7"/>
    <w:rsid w:val="00A461E8"/>
    <w:rsid w:val="00A66DEB"/>
    <w:rsid w:val="00A70BEC"/>
    <w:rsid w:val="00A742B9"/>
    <w:rsid w:val="00A74338"/>
    <w:rsid w:val="00A85029"/>
    <w:rsid w:val="00A86399"/>
    <w:rsid w:val="00A9367E"/>
    <w:rsid w:val="00AC3E7F"/>
    <w:rsid w:val="00AC6094"/>
    <w:rsid w:val="00AD3A70"/>
    <w:rsid w:val="00AD6893"/>
    <w:rsid w:val="00AE12DA"/>
    <w:rsid w:val="00AE5A64"/>
    <w:rsid w:val="00AE7B1F"/>
    <w:rsid w:val="00B0183D"/>
    <w:rsid w:val="00B06B71"/>
    <w:rsid w:val="00B13528"/>
    <w:rsid w:val="00B1674F"/>
    <w:rsid w:val="00B20611"/>
    <w:rsid w:val="00B21377"/>
    <w:rsid w:val="00B53632"/>
    <w:rsid w:val="00B55E47"/>
    <w:rsid w:val="00B65141"/>
    <w:rsid w:val="00B665ED"/>
    <w:rsid w:val="00B70C87"/>
    <w:rsid w:val="00B726D3"/>
    <w:rsid w:val="00B92E69"/>
    <w:rsid w:val="00B961BD"/>
    <w:rsid w:val="00BC45CF"/>
    <w:rsid w:val="00BD0A40"/>
    <w:rsid w:val="00BD575B"/>
    <w:rsid w:val="00BE5349"/>
    <w:rsid w:val="00BE5A87"/>
    <w:rsid w:val="00BF18C7"/>
    <w:rsid w:val="00C02AED"/>
    <w:rsid w:val="00C11C4C"/>
    <w:rsid w:val="00C27887"/>
    <w:rsid w:val="00C30570"/>
    <w:rsid w:val="00C36289"/>
    <w:rsid w:val="00C4457F"/>
    <w:rsid w:val="00C50D99"/>
    <w:rsid w:val="00C5516F"/>
    <w:rsid w:val="00C755E0"/>
    <w:rsid w:val="00C80B53"/>
    <w:rsid w:val="00C820A0"/>
    <w:rsid w:val="00C83292"/>
    <w:rsid w:val="00C83666"/>
    <w:rsid w:val="00C94D29"/>
    <w:rsid w:val="00CA02DC"/>
    <w:rsid w:val="00CB6265"/>
    <w:rsid w:val="00CC1830"/>
    <w:rsid w:val="00CC2584"/>
    <w:rsid w:val="00CC368A"/>
    <w:rsid w:val="00CC4F9C"/>
    <w:rsid w:val="00CC539E"/>
    <w:rsid w:val="00CD5348"/>
    <w:rsid w:val="00CD79E9"/>
    <w:rsid w:val="00CE06A8"/>
    <w:rsid w:val="00CE18A6"/>
    <w:rsid w:val="00CE2217"/>
    <w:rsid w:val="00CF2B26"/>
    <w:rsid w:val="00CF5545"/>
    <w:rsid w:val="00CF5C57"/>
    <w:rsid w:val="00CF7502"/>
    <w:rsid w:val="00D00D1E"/>
    <w:rsid w:val="00D00E3B"/>
    <w:rsid w:val="00D00F91"/>
    <w:rsid w:val="00D20024"/>
    <w:rsid w:val="00D2531A"/>
    <w:rsid w:val="00D2760A"/>
    <w:rsid w:val="00D3399A"/>
    <w:rsid w:val="00D36D6E"/>
    <w:rsid w:val="00D60455"/>
    <w:rsid w:val="00D62ED9"/>
    <w:rsid w:val="00D70D0A"/>
    <w:rsid w:val="00D7145D"/>
    <w:rsid w:val="00D86BD4"/>
    <w:rsid w:val="00DC4BE9"/>
    <w:rsid w:val="00DC562A"/>
    <w:rsid w:val="00DC5FDD"/>
    <w:rsid w:val="00DE4E55"/>
    <w:rsid w:val="00DF1510"/>
    <w:rsid w:val="00DF45B1"/>
    <w:rsid w:val="00DF52AB"/>
    <w:rsid w:val="00DF54C5"/>
    <w:rsid w:val="00E05BCB"/>
    <w:rsid w:val="00E06684"/>
    <w:rsid w:val="00E06A5C"/>
    <w:rsid w:val="00E218CE"/>
    <w:rsid w:val="00E21A02"/>
    <w:rsid w:val="00E248FE"/>
    <w:rsid w:val="00E32F29"/>
    <w:rsid w:val="00E57463"/>
    <w:rsid w:val="00E57E38"/>
    <w:rsid w:val="00E66B9A"/>
    <w:rsid w:val="00E866BA"/>
    <w:rsid w:val="00E87F53"/>
    <w:rsid w:val="00E92A26"/>
    <w:rsid w:val="00E97D51"/>
    <w:rsid w:val="00EA2A50"/>
    <w:rsid w:val="00EA5470"/>
    <w:rsid w:val="00EB3D8C"/>
    <w:rsid w:val="00EC17B1"/>
    <w:rsid w:val="00EC210D"/>
    <w:rsid w:val="00EC2C55"/>
    <w:rsid w:val="00ED3650"/>
    <w:rsid w:val="00EE3EEC"/>
    <w:rsid w:val="00F0326B"/>
    <w:rsid w:val="00F10983"/>
    <w:rsid w:val="00F1259E"/>
    <w:rsid w:val="00F3285A"/>
    <w:rsid w:val="00F4698D"/>
    <w:rsid w:val="00F47CBD"/>
    <w:rsid w:val="00F54479"/>
    <w:rsid w:val="00F56B23"/>
    <w:rsid w:val="00F66150"/>
    <w:rsid w:val="00F746EE"/>
    <w:rsid w:val="00F879A7"/>
    <w:rsid w:val="00F941B7"/>
    <w:rsid w:val="00FA2360"/>
    <w:rsid w:val="00FA3028"/>
    <w:rsid w:val="00FB07C9"/>
    <w:rsid w:val="00FB598F"/>
    <w:rsid w:val="00FD72E4"/>
    <w:rsid w:val="00FF2AC5"/>
    <w:rsid w:val="00FF4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85"/>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06885"/>
    <w:pPr>
      <w:ind w:left="720"/>
      <w:contextualSpacing/>
    </w:pPr>
  </w:style>
  <w:style w:type="character" w:styleId="Hyperlink">
    <w:name w:val="Hyperlink"/>
    <w:basedOn w:val="DefaultParagraphFont"/>
    <w:uiPriority w:val="99"/>
    <w:rsid w:val="00B13528"/>
    <w:rPr>
      <w:color w:val="0000FF"/>
      <w:u w:val="single"/>
    </w:rPr>
  </w:style>
  <w:style w:type="paragraph" w:styleId="Header">
    <w:name w:val="header"/>
    <w:basedOn w:val="Normal"/>
    <w:link w:val="HeaderChar"/>
    <w:uiPriority w:val="99"/>
    <w:unhideWhenUsed/>
    <w:rsid w:val="00983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8FA"/>
    <w:rPr>
      <w:rFonts w:eastAsiaTheme="minorEastAsia"/>
    </w:rPr>
  </w:style>
  <w:style w:type="paragraph" w:styleId="Footer">
    <w:name w:val="footer"/>
    <w:basedOn w:val="Normal"/>
    <w:link w:val="FooterChar"/>
    <w:uiPriority w:val="99"/>
    <w:unhideWhenUsed/>
    <w:rsid w:val="00983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8FA"/>
    <w:rPr>
      <w:rFonts w:eastAsiaTheme="minorEastAsia"/>
    </w:rPr>
  </w:style>
  <w:style w:type="paragraph" w:styleId="NoSpacing">
    <w:name w:val="No Spacing"/>
    <w:uiPriority w:val="1"/>
    <w:qFormat/>
    <w:rsid w:val="009838FA"/>
    <w:pPr>
      <w:spacing w:after="0" w:line="240" w:lineRule="auto"/>
    </w:pPr>
  </w:style>
  <w:style w:type="paragraph" w:styleId="BalloonText">
    <w:name w:val="Balloon Text"/>
    <w:basedOn w:val="Normal"/>
    <w:link w:val="BalloonTextChar"/>
    <w:uiPriority w:val="99"/>
    <w:semiHidden/>
    <w:unhideWhenUsed/>
    <w:rsid w:val="00496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E6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C0871"/>
    <w:rPr>
      <w:sz w:val="16"/>
      <w:szCs w:val="16"/>
    </w:rPr>
  </w:style>
  <w:style w:type="paragraph" w:styleId="CommentText">
    <w:name w:val="annotation text"/>
    <w:basedOn w:val="Normal"/>
    <w:link w:val="CommentTextChar"/>
    <w:uiPriority w:val="99"/>
    <w:semiHidden/>
    <w:unhideWhenUsed/>
    <w:rsid w:val="009C0871"/>
    <w:pPr>
      <w:spacing w:line="240" w:lineRule="auto"/>
    </w:pPr>
    <w:rPr>
      <w:sz w:val="20"/>
      <w:szCs w:val="20"/>
    </w:rPr>
  </w:style>
  <w:style w:type="character" w:customStyle="1" w:styleId="CommentTextChar">
    <w:name w:val="Comment Text Char"/>
    <w:basedOn w:val="DefaultParagraphFont"/>
    <w:link w:val="CommentText"/>
    <w:uiPriority w:val="99"/>
    <w:semiHidden/>
    <w:rsid w:val="009C0871"/>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9C0871"/>
    <w:rPr>
      <w:b/>
      <w:bCs/>
    </w:rPr>
  </w:style>
  <w:style w:type="character" w:customStyle="1" w:styleId="CommentSubjectChar">
    <w:name w:val="Comment Subject Char"/>
    <w:basedOn w:val="CommentTextChar"/>
    <w:link w:val="CommentSubject"/>
    <w:uiPriority w:val="99"/>
    <w:semiHidden/>
    <w:rsid w:val="009C0871"/>
    <w:rPr>
      <w:rFonts w:eastAsiaTheme="minorEastAsia"/>
      <w:b/>
      <w:bCs/>
      <w:sz w:val="20"/>
      <w:szCs w:val="20"/>
      <w:lang w:val="en-GB"/>
    </w:rPr>
  </w:style>
  <w:style w:type="paragraph" w:styleId="NormalWeb">
    <w:name w:val="Normal (Web)"/>
    <w:basedOn w:val="Normal"/>
    <w:uiPriority w:val="99"/>
    <w:semiHidden/>
    <w:unhideWhenUsed/>
    <w:rsid w:val="00E866B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85"/>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06885"/>
    <w:pPr>
      <w:ind w:left="720"/>
      <w:contextualSpacing/>
    </w:pPr>
  </w:style>
  <w:style w:type="character" w:styleId="Hyperlink">
    <w:name w:val="Hyperlink"/>
    <w:basedOn w:val="DefaultParagraphFont"/>
    <w:uiPriority w:val="99"/>
    <w:rsid w:val="00B13528"/>
    <w:rPr>
      <w:color w:val="0000FF"/>
      <w:u w:val="single"/>
    </w:rPr>
  </w:style>
  <w:style w:type="paragraph" w:styleId="Header">
    <w:name w:val="header"/>
    <w:basedOn w:val="Normal"/>
    <w:link w:val="HeaderChar"/>
    <w:uiPriority w:val="99"/>
    <w:unhideWhenUsed/>
    <w:rsid w:val="00983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8FA"/>
    <w:rPr>
      <w:rFonts w:eastAsiaTheme="minorEastAsia"/>
    </w:rPr>
  </w:style>
  <w:style w:type="paragraph" w:styleId="Footer">
    <w:name w:val="footer"/>
    <w:basedOn w:val="Normal"/>
    <w:link w:val="FooterChar"/>
    <w:uiPriority w:val="99"/>
    <w:unhideWhenUsed/>
    <w:rsid w:val="00983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8FA"/>
    <w:rPr>
      <w:rFonts w:eastAsiaTheme="minorEastAsia"/>
    </w:rPr>
  </w:style>
  <w:style w:type="paragraph" w:styleId="NoSpacing">
    <w:name w:val="No Spacing"/>
    <w:uiPriority w:val="1"/>
    <w:qFormat/>
    <w:rsid w:val="009838FA"/>
    <w:pPr>
      <w:spacing w:after="0" w:line="240" w:lineRule="auto"/>
    </w:pPr>
  </w:style>
  <w:style w:type="paragraph" w:styleId="BalloonText">
    <w:name w:val="Balloon Text"/>
    <w:basedOn w:val="Normal"/>
    <w:link w:val="BalloonTextChar"/>
    <w:uiPriority w:val="99"/>
    <w:semiHidden/>
    <w:unhideWhenUsed/>
    <w:rsid w:val="00496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E6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C0871"/>
    <w:rPr>
      <w:sz w:val="16"/>
      <w:szCs w:val="16"/>
    </w:rPr>
  </w:style>
  <w:style w:type="paragraph" w:styleId="CommentText">
    <w:name w:val="annotation text"/>
    <w:basedOn w:val="Normal"/>
    <w:link w:val="CommentTextChar"/>
    <w:uiPriority w:val="99"/>
    <w:semiHidden/>
    <w:unhideWhenUsed/>
    <w:rsid w:val="009C0871"/>
    <w:pPr>
      <w:spacing w:line="240" w:lineRule="auto"/>
    </w:pPr>
    <w:rPr>
      <w:sz w:val="20"/>
      <w:szCs w:val="20"/>
    </w:rPr>
  </w:style>
  <w:style w:type="character" w:customStyle="1" w:styleId="CommentTextChar">
    <w:name w:val="Comment Text Char"/>
    <w:basedOn w:val="DefaultParagraphFont"/>
    <w:link w:val="CommentText"/>
    <w:uiPriority w:val="99"/>
    <w:semiHidden/>
    <w:rsid w:val="009C0871"/>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9C0871"/>
    <w:rPr>
      <w:b/>
      <w:bCs/>
    </w:rPr>
  </w:style>
  <w:style w:type="character" w:customStyle="1" w:styleId="CommentSubjectChar">
    <w:name w:val="Comment Subject Char"/>
    <w:basedOn w:val="CommentTextChar"/>
    <w:link w:val="CommentSubject"/>
    <w:uiPriority w:val="99"/>
    <w:semiHidden/>
    <w:rsid w:val="009C0871"/>
    <w:rPr>
      <w:rFonts w:eastAsiaTheme="minorEastAsia"/>
      <w:b/>
      <w:bCs/>
      <w:sz w:val="20"/>
      <w:szCs w:val="20"/>
      <w:lang w:val="en-GB"/>
    </w:rPr>
  </w:style>
  <w:style w:type="paragraph" w:styleId="NormalWeb">
    <w:name w:val="Normal (Web)"/>
    <w:basedOn w:val="Normal"/>
    <w:uiPriority w:val="99"/>
    <w:semiHidden/>
    <w:unhideWhenUsed/>
    <w:rsid w:val="00E866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3085">
      <w:bodyDiv w:val="1"/>
      <w:marLeft w:val="0"/>
      <w:marRight w:val="0"/>
      <w:marTop w:val="0"/>
      <w:marBottom w:val="0"/>
      <w:divBdr>
        <w:top w:val="none" w:sz="0" w:space="0" w:color="auto"/>
        <w:left w:val="none" w:sz="0" w:space="0" w:color="auto"/>
        <w:bottom w:val="none" w:sz="0" w:space="0" w:color="auto"/>
        <w:right w:val="none" w:sz="0" w:space="0" w:color="auto"/>
      </w:divBdr>
    </w:div>
    <w:div w:id="137889581">
      <w:bodyDiv w:val="1"/>
      <w:marLeft w:val="0"/>
      <w:marRight w:val="0"/>
      <w:marTop w:val="0"/>
      <w:marBottom w:val="0"/>
      <w:divBdr>
        <w:top w:val="none" w:sz="0" w:space="0" w:color="auto"/>
        <w:left w:val="none" w:sz="0" w:space="0" w:color="auto"/>
        <w:bottom w:val="none" w:sz="0" w:space="0" w:color="auto"/>
        <w:right w:val="none" w:sz="0" w:space="0" w:color="auto"/>
      </w:divBdr>
    </w:div>
    <w:div w:id="249043075">
      <w:bodyDiv w:val="1"/>
      <w:marLeft w:val="0"/>
      <w:marRight w:val="0"/>
      <w:marTop w:val="0"/>
      <w:marBottom w:val="0"/>
      <w:divBdr>
        <w:top w:val="none" w:sz="0" w:space="0" w:color="auto"/>
        <w:left w:val="none" w:sz="0" w:space="0" w:color="auto"/>
        <w:bottom w:val="none" w:sz="0" w:space="0" w:color="auto"/>
        <w:right w:val="none" w:sz="0" w:space="0" w:color="auto"/>
      </w:divBdr>
    </w:div>
    <w:div w:id="288167648">
      <w:bodyDiv w:val="1"/>
      <w:marLeft w:val="0"/>
      <w:marRight w:val="0"/>
      <w:marTop w:val="0"/>
      <w:marBottom w:val="0"/>
      <w:divBdr>
        <w:top w:val="none" w:sz="0" w:space="0" w:color="auto"/>
        <w:left w:val="none" w:sz="0" w:space="0" w:color="auto"/>
        <w:bottom w:val="none" w:sz="0" w:space="0" w:color="auto"/>
        <w:right w:val="none" w:sz="0" w:space="0" w:color="auto"/>
      </w:divBdr>
    </w:div>
    <w:div w:id="1118404281">
      <w:bodyDiv w:val="1"/>
      <w:marLeft w:val="0"/>
      <w:marRight w:val="0"/>
      <w:marTop w:val="0"/>
      <w:marBottom w:val="0"/>
      <w:divBdr>
        <w:top w:val="none" w:sz="0" w:space="0" w:color="auto"/>
        <w:left w:val="none" w:sz="0" w:space="0" w:color="auto"/>
        <w:bottom w:val="none" w:sz="0" w:space="0" w:color="auto"/>
        <w:right w:val="none" w:sz="0" w:space="0" w:color="auto"/>
      </w:divBdr>
    </w:div>
    <w:div w:id="1253127827">
      <w:bodyDiv w:val="1"/>
      <w:marLeft w:val="0"/>
      <w:marRight w:val="0"/>
      <w:marTop w:val="0"/>
      <w:marBottom w:val="0"/>
      <w:divBdr>
        <w:top w:val="none" w:sz="0" w:space="0" w:color="auto"/>
        <w:left w:val="none" w:sz="0" w:space="0" w:color="auto"/>
        <w:bottom w:val="none" w:sz="0" w:space="0" w:color="auto"/>
        <w:right w:val="none" w:sz="0" w:space="0" w:color="auto"/>
      </w:divBdr>
    </w:div>
    <w:div w:id="1322150219">
      <w:bodyDiv w:val="1"/>
      <w:marLeft w:val="0"/>
      <w:marRight w:val="0"/>
      <w:marTop w:val="0"/>
      <w:marBottom w:val="0"/>
      <w:divBdr>
        <w:top w:val="none" w:sz="0" w:space="0" w:color="auto"/>
        <w:left w:val="none" w:sz="0" w:space="0" w:color="auto"/>
        <w:bottom w:val="none" w:sz="0" w:space="0" w:color="auto"/>
        <w:right w:val="none" w:sz="0" w:space="0" w:color="auto"/>
      </w:divBdr>
    </w:div>
    <w:div w:id="1342505865">
      <w:bodyDiv w:val="1"/>
      <w:marLeft w:val="0"/>
      <w:marRight w:val="0"/>
      <w:marTop w:val="0"/>
      <w:marBottom w:val="0"/>
      <w:divBdr>
        <w:top w:val="none" w:sz="0" w:space="0" w:color="auto"/>
        <w:left w:val="none" w:sz="0" w:space="0" w:color="auto"/>
        <w:bottom w:val="none" w:sz="0" w:space="0" w:color="auto"/>
        <w:right w:val="none" w:sz="0" w:space="0" w:color="auto"/>
      </w:divBdr>
    </w:div>
    <w:div w:id="1364792394">
      <w:bodyDiv w:val="1"/>
      <w:marLeft w:val="0"/>
      <w:marRight w:val="0"/>
      <w:marTop w:val="0"/>
      <w:marBottom w:val="0"/>
      <w:divBdr>
        <w:top w:val="none" w:sz="0" w:space="0" w:color="auto"/>
        <w:left w:val="none" w:sz="0" w:space="0" w:color="auto"/>
        <w:bottom w:val="none" w:sz="0" w:space="0" w:color="auto"/>
        <w:right w:val="none" w:sz="0" w:space="0" w:color="auto"/>
      </w:divBdr>
    </w:div>
    <w:div w:id="1367021688">
      <w:bodyDiv w:val="1"/>
      <w:marLeft w:val="0"/>
      <w:marRight w:val="0"/>
      <w:marTop w:val="0"/>
      <w:marBottom w:val="0"/>
      <w:divBdr>
        <w:top w:val="none" w:sz="0" w:space="0" w:color="auto"/>
        <w:left w:val="none" w:sz="0" w:space="0" w:color="auto"/>
        <w:bottom w:val="none" w:sz="0" w:space="0" w:color="auto"/>
        <w:right w:val="none" w:sz="0" w:space="0" w:color="auto"/>
      </w:divBdr>
    </w:div>
    <w:div w:id="1476482814">
      <w:bodyDiv w:val="1"/>
      <w:marLeft w:val="0"/>
      <w:marRight w:val="0"/>
      <w:marTop w:val="0"/>
      <w:marBottom w:val="0"/>
      <w:divBdr>
        <w:top w:val="none" w:sz="0" w:space="0" w:color="auto"/>
        <w:left w:val="none" w:sz="0" w:space="0" w:color="auto"/>
        <w:bottom w:val="none" w:sz="0" w:space="0" w:color="auto"/>
        <w:right w:val="none" w:sz="0" w:space="0" w:color="auto"/>
      </w:divBdr>
    </w:div>
    <w:div w:id="1693843537">
      <w:bodyDiv w:val="1"/>
      <w:marLeft w:val="0"/>
      <w:marRight w:val="0"/>
      <w:marTop w:val="0"/>
      <w:marBottom w:val="0"/>
      <w:divBdr>
        <w:top w:val="none" w:sz="0" w:space="0" w:color="auto"/>
        <w:left w:val="none" w:sz="0" w:space="0" w:color="auto"/>
        <w:bottom w:val="none" w:sz="0" w:space="0" w:color="auto"/>
        <w:right w:val="none" w:sz="0" w:space="0" w:color="auto"/>
      </w:divBdr>
    </w:div>
    <w:div w:id="1725131047">
      <w:bodyDiv w:val="1"/>
      <w:marLeft w:val="0"/>
      <w:marRight w:val="0"/>
      <w:marTop w:val="0"/>
      <w:marBottom w:val="0"/>
      <w:divBdr>
        <w:top w:val="none" w:sz="0" w:space="0" w:color="auto"/>
        <w:left w:val="none" w:sz="0" w:space="0" w:color="auto"/>
        <w:bottom w:val="none" w:sz="0" w:space="0" w:color="auto"/>
        <w:right w:val="none" w:sz="0" w:space="0" w:color="auto"/>
      </w:divBdr>
    </w:div>
    <w:div w:id="1864436695">
      <w:bodyDiv w:val="1"/>
      <w:marLeft w:val="0"/>
      <w:marRight w:val="0"/>
      <w:marTop w:val="0"/>
      <w:marBottom w:val="0"/>
      <w:divBdr>
        <w:top w:val="none" w:sz="0" w:space="0" w:color="auto"/>
        <w:left w:val="none" w:sz="0" w:space="0" w:color="auto"/>
        <w:bottom w:val="none" w:sz="0" w:space="0" w:color="auto"/>
        <w:right w:val="none" w:sz="0" w:space="0" w:color="auto"/>
      </w:divBdr>
    </w:div>
    <w:div w:id="20611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reativecommons.org/licenses/by-nc-sa/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CD8A61A-1B6A-4C41-B4AF-B009B3D5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5825</Words>
  <Characters>33209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ignatius</cp:lastModifiedBy>
  <cp:revision>9</cp:revision>
  <cp:lastPrinted>2024-09-20T08:01:00Z</cp:lastPrinted>
  <dcterms:created xsi:type="dcterms:W3CDTF">2024-08-27T21:06:00Z</dcterms:created>
  <dcterms:modified xsi:type="dcterms:W3CDTF">2024-09-20T18:31:00Z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4d007d82e9baf200ff1adb0ff9d4d467a2770bc9d91276a08021f1364c9cb9a9</vt:lpwstr>
  </property>
</Properties>
</file>